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7" w:lineRule="atLeast"/>
        <w:ind w:left="0" w:right="0"/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val="en-US" w:eastAsia="zh-CN"/>
        </w:rPr>
        <w:t>武夷学院中秋节月饼采购</w:t>
      </w:r>
      <w:r>
        <w:rPr>
          <w:rFonts w:hint="eastAsia"/>
          <w:sz w:val="36"/>
          <w:szCs w:val="36"/>
          <w:lang w:eastAsia="zh-CN"/>
        </w:rPr>
        <w:t>项目</w:t>
      </w:r>
      <w:r>
        <w:rPr>
          <w:rFonts w:hint="eastAsia"/>
          <w:sz w:val="36"/>
          <w:szCs w:val="36"/>
          <w:lang w:eastAsia="zh-CN"/>
        </w:rPr>
        <w:br w:type="textWrapping"/>
      </w:r>
      <w:r>
        <w:rPr>
          <w:rFonts w:hint="eastAsia"/>
          <w:sz w:val="36"/>
          <w:szCs w:val="36"/>
          <w:lang w:eastAsia="zh-CN"/>
        </w:rPr>
        <w:t>自行组织采购公告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wordWrap/>
        <w:spacing w:before="0" w:beforeAutospacing="0" w:after="0" w:afterAutospacing="0"/>
        <w:ind w:left="0" w:leftChars="0" w:right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项目概况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  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武夷学院拟采购中秋节月饼一批用于慰问学生，本次采购采用邀请招标形式，邀请对象：南平市雅特兰食品有限公司、</w:t>
      </w:r>
      <w:r>
        <w:rPr>
          <w:rFonts w:hint="eastAsia" w:ascii="仿宋_GB2312" w:hAnsi="仿宋_GB2312" w:eastAsia="仿宋_GB2312" w:cs="仿宋_GB2312"/>
          <w:sz w:val="32"/>
          <w:szCs w:val="32"/>
        </w:rPr>
        <w:t> 建瓯市手感烘焙坊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、福建省武夷山麦香村食品有限公司。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wordWrap/>
        <w:spacing w:before="0" w:beforeAutospacing="0" w:after="0" w:afterAutospacing="0"/>
        <w:ind w:left="0" w:leftChars="0" w:right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项目基本情况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       项目名称：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武夷学院中秋月饼采购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      采购方式：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自行组织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邀请招标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      预算金额</w:t>
      </w:r>
      <w:r>
        <w:rPr>
          <w:rFonts w:hint="eastAsia" w:ascii="仿宋_GB2312" w:hAnsi="仿宋_GB2312" w:eastAsia="仿宋_GB2312" w:cs="仿宋_GB2312"/>
          <w:sz w:val="32"/>
          <w:szCs w:val="32"/>
          <w:highlight w:val="yellow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  <w:t>24万</w:t>
      </w:r>
      <w:r>
        <w:rPr>
          <w:rFonts w:hint="eastAsia" w:ascii="仿宋_GB2312" w:hAnsi="仿宋_GB2312" w:eastAsia="仿宋_GB2312" w:cs="仿宋_GB2312"/>
          <w:sz w:val="32"/>
          <w:szCs w:val="32"/>
          <w:highlight w:val="yellow"/>
        </w:rPr>
        <w:t>元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      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</w:rPr>
        <w:t>保证金：0元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       采购需求：（包括但不限于标的的名称、数量、简要技术需求或服务要求等）</w:t>
      </w:r>
    </w:p>
    <w:tbl>
      <w:tblPr>
        <w:tblStyle w:val="6"/>
        <w:tblW w:w="829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6"/>
        <w:gridCol w:w="3014"/>
        <w:gridCol w:w="1206"/>
        <w:gridCol w:w="957"/>
        <w:gridCol w:w="957"/>
        <w:gridCol w:w="120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</w:trPr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品目号</w:t>
            </w:r>
          </w:p>
        </w:tc>
        <w:tc>
          <w:tcPr>
            <w:tcW w:w="30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采购标的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数量（单位）</w:t>
            </w:r>
          </w:p>
        </w:tc>
        <w:tc>
          <w:tcPr>
            <w:tcW w:w="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允许进口</w:t>
            </w:r>
          </w:p>
        </w:tc>
        <w:tc>
          <w:tcPr>
            <w:tcW w:w="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简要需求或要求</w:t>
            </w:r>
          </w:p>
        </w:tc>
        <w:tc>
          <w:tcPr>
            <w:tcW w:w="12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品目预算（元）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9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1-1</w:t>
            </w:r>
          </w:p>
        </w:tc>
        <w:tc>
          <w:tcPr>
            <w:tcW w:w="30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仿宋_GB2312" w:hAnsi="仿宋_GB2312" w:eastAsia="楷体" w:cs="仿宋_GB2312"/>
                <w:i w:val="0"/>
                <w:caps w:val="0"/>
                <w:color w:val="333333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月饼</w:t>
            </w:r>
          </w:p>
        </w:tc>
        <w:tc>
          <w:tcPr>
            <w:tcW w:w="120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3万个</w:t>
            </w:r>
          </w:p>
        </w:tc>
        <w:tc>
          <w:tcPr>
            <w:tcW w:w="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否</w:t>
            </w:r>
          </w:p>
        </w:tc>
        <w:tc>
          <w:tcPr>
            <w:tcW w:w="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详见采购文件</w:t>
            </w:r>
          </w:p>
        </w:tc>
        <w:tc>
          <w:tcPr>
            <w:tcW w:w="12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360" w:lineRule="auto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240000元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2"/>
                <w:szCs w:val="32"/>
                <w:lang w:val="en-US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      本合同包：不接受联合体投标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</w:rPr>
        <w:t>人的资格要求：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 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满足《中华人民共和国政府采购法》第二十二条规定；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3" w:lineRule="atLeast"/>
        <w:ind w:left="0" w:right="0" w:firstLine="187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 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本项目的特定资格要求：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     　1. 营业执照复印件、法人身份证复印件、授权委托书及授权委托人身份证复印件；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3" w:lineRule="atLeast"/>
        <w:ind w:left="0" w:right="0" w:firstLine="187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2.“信用中国”网站（http://credit.fuzhou.gov.cn/）失信被执行人和黑名单信息记录查询页面截图打印件；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3" w:lineRule="atLeast"/>
        <w:ind w:left="0" w:right="0" w:firstLine="187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.食品经营许可证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复印件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       四、获取采购文件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        时间：202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1 </w:t>
      </w:r>
      <w:r>
        <w:rPr>
          <w:rFonts w:hint="eastAsia" w:ascii="仿宋_GB2312" w:hAnsi="仿宋_GB2312" w:eastAsia="仿宋_GB2312" w:cs="仿宋_GB2312"/>
          <w:sz w:val="32"/>
          <w:szCs w:val="32"/>
        </w:rPr>
        <w:t>至20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 ，每天上午00:00:00至11:59:59，下午12:00:00至23:59:59（北京时间，法定节假日除外)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        地点：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自行采购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文件随同本项目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</w:rPr>
        <w:t>公告一并发布；供应商应先在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武夷学院资产管理处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站</w:t>
      </w:r>
      <w:r>
        <w:rPr>
          <w:rFonts w:hint="eastAsia" w:ascii="仿宋_GB2312" w:hAnsi="仿宋_GB2312" w:eastAsia="仿宋_GB2312" w:cs="仿宋_GB2312"/>
          <w:sz w:val="32"/>
          <w:szCs w:val="32"/>
        </w:rPr>
        <w:t>下载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      方式：在线获取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       售价：免费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五、响应文件提交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截止时间：202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9：00</w:t>
      </w:r>
      <w:r>
        <w:rPr>
          <w:rFonts w:hint="eastAsia" w:ascii="仿宋_GB2312" w:hAnsi="仿宋_GB2312" w:eastAsia="仿宋_GB2312" w:cs="仿宋_GB2312"/>
          <w:sz w:val="32"/>
          <w:szCs w:val="32"/>
        </w:rPr>
        <w:t>（北京时间）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六、评审时间及地点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评审时间：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2022-9-6 9：00（北京时间）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评审</w:t>
      </w:r>
      <w:r>
        <w:rPr>
          <w:rFonts w:hint="eastAsia" w:ascii="仿宋_GB2312" w:hAnsi="仿宋_GB2312" w:eastAsia="仿宋_GB2312" w:cs="仿宋_GB2312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福建省武夷山市百花路358号武夷学院瑞樟1-205。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七、其他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应疫情防控要求，本次采购活动采取纸质文件进行评审。供应商应在开标截止前通过邮寄、快递等方式提交纸质响应文件。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八</w:t>
      </w:r>
      <w:r>
        <w:rPr>
          <w:rFonts w:hint="eastAsia" w:ascii="仿宋_GB2312" w:hAnsi="仿宋_GB2312" w:eastAsia="仿宋_GB2312" w:cs="仿宋_GB2312"/>
          <w:sz w:val="32"/>
          <w:szCs w:val="32"/>
        </w:rPr>
        <w:t>、凡对本次采购提出询问，请按以下方式联系。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        名    称：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武夷学院</w:t>
      </w:r>
      <w:r>
        <w:rPr>
          <w:rFonts w:hint="eastAsia" w:ascii="仿宋_GB2312" w:hAnsi="仿宋_GB2312" w:eastAsia="仿宋_GB2312" w:cs="仿宋_GB2312"/>
          <w:sz w:val="32"/>
          <w:szCs w:val="32"/>
        </w:rPr>
        <w:t>  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       地    址：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福建省武夷山市百花路358号武夷学院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联系方式：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陈晔 0599-5136100 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           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/>
    <w:p/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</w:pPr>
      <w:r>
        <w:rPr>
          <w:rStyle w:val="9"/>
          <w:rFonts w:ascii="宋体" w:hAnsi="宋体" w:eastAsia="宋体" w:cs="宋体"/>
          <w:i w:val="0"/>
          <w:caps w:val="0"/>
          <w:color w:val="000000"/>
          <w:spacing w:val="0"/>
          <w:sz w:val="72"/>
          <w:szCs w:val="72"/>
        </w:rPr>
        <w:t>福建省政府采购项目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</w:pP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72"/>
          <w:szCs w:val="72"/>
          <w:lang w:eastAsia="zh-CN"/>
        </w:rPr>
        <w:t>自行组织采购</w:t>
      </w:r>
      <w:r>
        <w:rPr>
          <w:rStyle w:val="9"/>
          <w:rFonts w:hint="default" w:ascii="宋体" w:hAnsi="宋体" w:eastAsia="宋体" w:cs="宋体"/>
          <w:i w:val="0"/>
          <w:caps w:val="0"/>
          <w:color w:val="000000"/>
          <w:spacing w:val="0"/>
          <w:sz w:val="72"/>
          <w:szCs w:val="72"/>
        </w:rPr>
        <w:t>文件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</w:pPr>
      <w:r>
        <w:rPr>
          <w:rStyle w:val="9"/>
          <w:rFonts w:hint="default" w:ascii="宋体" w:hAnsi="宋体" w:eastAsia="宋体" w:cs="宋体"/>
          <w:i w:val="0"/>
          <w:caps w:val="0"/>
          <w:color w:val="000000"/>
          <w:spacing w:val="0"/>
          <w:sz w:val="72"/>
          <w:szCs w:val="72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</w:pPr>
      <w:r>
        <w:rPr>
          <w:rStyle w:val="9"/>
          <w:rFonts w:hint="default" w:ascii="宋体" w:hAnsi="宋体" w:eastAsia="宋体" w:cs="宋体"/>
          <w:i w:val="0"/>
          <w:caps w:val="0"/>
          <w:color w:val="000000"/>
          <w:spacing w:val="0"/>
          <w:sz w:val="30"/>
          <w:szCs w:val="30"/>
        </w:rPr>
        <w:t>项目名称：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0"/>
          <w:szCs w:val="30"/>
          <w:u w:val="single"/>
          <w:lang w:val="en-US" w:eastAsia="zh-CN"/>
        </w:rPr>
        <w:t>武夷学院中秋月饼采购</w:t>
      </w: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2"/>
          <w:szCs w:val="32"/>
        </w:rPr>
        <w:t>项目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32"/>
          <w:szCs w:val="32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 w:line="360" w:lineRule="atLeast"/>
        <w:ind w:left="0" w:right="72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</w:pPr>
      <w:r>
        <w:rPr>
          <w:rStyle w:val="9"/>
          <w:rFonts w:hint="default" w:ascii="宋体" w:hAnsi="宋体" w:eastAsia="宋体" w:cs="宋体"/>
          <w:i w:val="0"/>
          <w:caps w:val="0"/>
          <w:color w:val="000000"/>
          <w:spacing w:val="0"/>
          <w:sz w:val="28"/>
          <w:szCs w:val="28"/>
        </w:rPr>
        <w:t>202</w:t>
      </w: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lang w:val="en-US" w:eastAsia="zh-CN"/>
        </w:rPr>
        <w:t>2</w:t>
      </w:r>
      <w:r>
        <w:rPr>
          <w:rStyle w:val="9"/>
          <w:rFonts w:hint="default" w:ascii="宋体" w:hAnsi="宋体" w:eastAsia="宋体" w:cs="宋体"/>
          <w:i w:val="0"/>
          <w:caps w:val="0"/>
          <w:color w:val="000000"/>
          <w:spacing w:val="0"/>
          <w:sz w:val="28"/>
          <w:szCs w:val="28"/>
        </w:rPr>
        <w:t>年</w:t>
      </w:r>
      <w:r>
        <w:rPr>
          <w:rStyle w:val="9"/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lang w:val="en-US" w:eastAsia="zh-CN"/>
        </w:rPr>
        <w:t>9</w:t>
      </w:r>
      <w:r>
        <w:rPr>
          <w:rStyle w:val="9"/>
          <w:rFonts w:hint="default" w:ascii="宋体" w:hAnsi="宋体" w:eastAsia="宋体" w:cs="宋体"/>
          <w:i w:val="0"/>
          <w:caps w:val="0"/>
          <w:color w:val="000000"/>
          <w:spacing w:val="0"/>
          <w:sz w:val="28"/>
          <w:szCs w:val="28"/>
        </w:rPr>
        <w:t>月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165" w:beforeAutospacing="0" w:after="315" w:afterAutospacing="0" w:line="36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</w:pPr>
      <w:r>
        <w:rPr>
          <w:rFonts w:ascii="sans-serif" w:hAnsi="sans-serif" w:cs="sans-serif"/>
          <w:i w:val="0"/>
          <w:caps w:val="0"/>
          <w:color w:val="000000"/>
          <w:spacing w:val="0"/>
          <w:sz w:val="27"/>
          <w:szCs w:val="27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165" w:beforeAutospacing="0" w:after="315" w:afterAutospacing="0" w:line="36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</w:pPr>
      <w:r>
        <w:rPr>
          <w:rStyle w:val="9"/>
          <w:rFonts w:hint="default" w:ascii="宋体" w:hAnsi="宋体" w:eastAsia="宋体" w:cs="宋体"/>
          <w:i w:val="0"/>
          <w:caps w:val="0"/>
          <w:color w:val="000000"/>
          <w:spacing w:val="0"/>
          <w:sz w:val="36"/>
          <w:szCs w:val="36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 w:line="405" w:lineRule="atLeast"/>
        <w:ind w:left="0" w:right="0" w:firstLine="0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</w:pPr>
      <w:r>
        <w:rPr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Style w:val="9"/>
          <w:rFonts w:hint="default" w:ascii="宋体" w:hAnsi="宋体" w:eastAsia="宋体" w:cs="宋体"/>
          <w:spacing w:val="0"/>
          <w:sz w:val="36"/>
          <w:szCs w:val="36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Style w:val="9"/>
          <w:rFonts w:hint="default" w:ascii="宋体" w:hAnsi="宋体" w:eastAsia="宋体" w:cs="宋体"/>
          <w:spacing w:val="0"/>
          <w:sz w:val="36"/>
          <w:szCs w:val="36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Style w:val="9"/>
          <w:rFonts w:hint="default" w:ascii="宋体" w:hAnsi="宋体" w:eastAsia="宋体" w:cs="宋体"/>
          <w:spacing w:val="0"/>
          <w:sz w:val="36"/>
          <w:szCs w:val="36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Style w:val="9"/>
          <w:rFonts w:hint="default" w:ascii="宋体" w:hAnsi="宋体" w:eastAsia="宋体" w:cs="宋体"/>
          <w:spacing w:val="0"/>
          <w:sz w:val="36"/>
          <w:szCs w:val="36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Style w:val="9"/>
          <w:rFonts w:hint="default" w:ascii="宋体" w:hAnsi="宋体" w:eastAsia="宋体" w:cs="宋体"/>
          <w:spacing w:val="0"/>
          <w:sz w:val="36"/>
          <w:szCs w:val="36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</w:pPr>
      <w:r>
        <w:rPr>
          <w:rStyle w:val="9"/>
          <w:rFonts w:hint="default" w:ascii="宋体" w:hAnsi="宋体" w:eastAsia="宋体" w:cs="宋体"/>
          <w:spacing w:val="0"/>
          <w:sz w:val="36"/>
          <w:szCs w:val="36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 w:line="435" w:lineRule="atLeast"/>
        <w:ind w:left="0" w:right="0" w:firstLine="480"/>
        <w:jc w:val="center"/>
        <w:rPr>
          <w:rFonts w:hint="eastAsia" w:eastAsia="宋体"/>
          <w:lang w:eastAsia="zh-CN"/>
        </w:rPr>
      </w:pPr>
      <w:r>
        <w:rPr>
          <w:rStyle w:val="9"/>
          <w:rFonts w:hint="default" w:ascii="宋体" w:hAnsi="宋体" w:eastAsia="宋体" w:cs="宋体"/>
          <w:spacing w:val="0"/>
          <w:sz w:val="43"/>
          <w:szCs w:val="43"/>
        </w:rPr>
        <w:t>第一章  </w:t>
      </w:r>
      <w:r>
        <w:rPr>
          <w:rStyle w:val="9"/>
          <w:rFonts w:hint="eastAsia" w:ascii="宋体" w:hAnsi="宋体" w:eastAsia="宋体" w:cs="宋体"/>
          <w:spacing w:val="0"/>
          <w:sz w:val="43"/>
          <w:szCs w:val="43"/>
          <w:lang w:eastAsia="zh-CN"/>
        </w:rPr>
        <w:t>资格条件</w:t>
      </w:r>
    </w:p>
    <w:tbl>
      <w:tblPr>
        <w:tblStyle w:val="6"/>
        <w:tblW w:w="8591" w:type="dxa"/>
        <w:tblCellSpacing w:w="15" w:type="dxa"/>
        <w:tblInd w:w="-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8"/>
        <w:gridCol w:w="960"/>
        <w:gridCol w:w="701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tblCellSpacing w:w="15" w:type="dxa"/>
        </w:trPr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</w:pPr>
            <w:r>
              <w:rPr>
                <w:rStyle w:val="9"/>
                <w:rFonts w:hint="default" w:ascii="宋体" w:hAnsi="宋体" w:eastAsia="宋体" w:cs="宋体"/>
                <w:spacing w:val="0"/>
                <w:sz w:val="24"/>
                <w:szCs w:val="24"/>
              </w:rPr>
              <w:t>项号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</w:pPr>
            <w:r>
              <w:rPr>
                <w:rStyle w:val="9"/>
                <w:rFonts w:hint="default" w:ascii="宋体" w:hAnsi="宋体" w:eastAsia="宋体" w:cs="宋体"/>
                <w:spacing w:val="0"/>
                <w:sz w:val="24"/>
                <w:szCs w:val="24"/>
              </w:rPr>
              <w:t>条款号</w:t>
            </w:r>
          </w:p>
        </w:tc>
        <w:tc>
          <w:tcPr>
            <w:tcW w:w="6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Style w:val="9"/>
                <w:rFonts w:hint="default" w:ascii="宋体" w:hAnsi="宋体" w:eastAsia="宋体" w:cs="宋体"/>
                <w:spacing w:val="0"/>
                <w:sz w:val="24"/>
                <w:szCs w:val="24"/>
              </w:rPr>
              <w:t>编列内容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  <w:tblCellSpacing w:w="15" w:type="dxa"/>
        </w:trPr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default" w:ascii="宋体" w:hAnsi="宋体" w:eastAsia="宋体" w:cs="宋体"/>
                <w:spacing w:val="0"/>
                <w:sz w:val="24"/>
                <w:szCs w:val="24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1.1</w:t>
            </w:r>
          </w:p>
        </w:tc>
        <w:tc>
          <w:tcPr>
            <w:tcW w:w="6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</w:pPr>
            <w:r>
              <w:rPr>
                <w:rStyle w:val="9"/>
                <w:rFonts w:hint="default" w:ascii="宋体" w:hAnsi="宋体" w:eastAsia="宋体" w:cs="宋体"/>
                <w:spacing w:val="0"/>
                <w:sz w:val="24"/>
                <w:szCs w:val="24"/>
              </w:rPr>
              <w:t>供应商的资格要求</w:t>
            </w:r>
            <w:r>
              <w:rPr>
                <w:rFonts w:hint="default" w:ascii="宋体" w:hAnsi="宋体" w:eastAsia="宋体" w:cs="宋体"/>
                <w:spacing w:val="0"/>
                <w:sz w:val="24"/>
                <w:szCs w:val="24"/>
              </w:rPr>
              <w:t>：</w:t>
            </w:r>
          </w:p>
          <w:tbl>
            <w:tblPr>
              <w:tblStyle w:val="6"/>
              <w:tblW w:w="6742" w:type="dxa"/>
              <w:tblCellSpacing w:w="0" w:type="dxa"/>
              <w:tblInd w:w="1" w:type="dxa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033"/>
              <w:gridCol w:w="3709"/>
            </w:tblGrid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Header/>
                <w:tblCellSpacing w:w="0" w:type="dxa"/>
              </w:trPr>
              <w:tc>
                <w:tcPr>
                  <w:tcW w:w="3033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b/>
                    </w:rPr>
                  </w:pPr>
                  <w:r>
                    <w:rPr>
                      <w:rFonts w:ascii="宋体" w:hAnsi="宋体" w:eastAsia="宋体" w:cs="宋体"/>
                      <w:b/>
                      <w:kern w:val="0"/>
                      <w:sz w:val="24"/>
                      <w:szCs w:val="24"/>
                      <w:lang w:val="en-US" w:eastAsia="zh-CN" w:bidi="ar"/>
                    </w:rPr>
                    <w:t>明细</w:t>
                  </w:r>
                </w:p>
              </w:tc>
              <w:tc>
                <w:tcPr>
                  <w:tcW w:w="37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b/>
                    </w:rPr>
                  </w:pPr>
                  <w:r>
                    <w:rPr>
                      <w:rFonts w:ascii="宋体" w:hAnsi="宋体" w:eastAsia="宋体" w:cs="宋体"/>
                      <w:b/>
                      <w:kern w:val="0"/>
                      <w:sz w:val="24"/>
                      <w:szCs w:val="24"/>
                      <w:lang w:val="en-US" w:eastAsia="zh-CN" w:bidi="ar"/>
                    </w:rPr>
                    <w:t>描述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3033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A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1投标函</w:t>
                  </w:r>
                </w:p>
              </w:tc>
              <w:tc>
                <w:tcPr>
                  <w:tcW w:w="37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3033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A2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法人或者其他组织的营业执照等证明文件，自然人的身份证明</w:t>
                  </w:r>
                </w:p>
              </w:tc>
              <w:tc>
                <w:tcPr>
                  <w:tcW w:w="37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投标人是企业或个体工商户的，则提供工商部门注册的有效的营业执照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扫描件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；投标人是事业单位的，则提供有效的“事业单位法人证书”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扫描件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；投标人是非企业专业服务机构的，则提供执业许可等证明材料；投标人是自然人的，则提供自然人的身份证明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扫描件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</w:tblPrEx>
              <w:trPr>
                <w:tblCellSpacing w:w="0" w:type="dxa"/>
              </w:trPr>
              <w:tc>
                <w:tcPr>
                  <w:tcW w:w="3033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A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3食品经营许可证</w:t>
                  </w:r>
                </w:p>
              </w:tc>
              <w:tc>
                <w:tcPr>
                  <w:tcW w:w="37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投标人应提供有效期内的食品经营许可证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3033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A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参加政府采购活动前3年内在经营活动中没有重大违法记录的书面声明</w:t>
                  </w:r>
                </w:p>
              </w:tc>
              <w:tc>
                <w:tcPr>
                  <w:tcW w:w="3709" w:type="dxa"/>
                  <w:tcBorders>
                    <w:top w:val="outset" w:color="auto" w:sz="6" w:space="0"/>
                    <w:left w:val="outset" w:color="auto" w:sz="6" w:space="0"/>
                    <w:bottom w:val="outset" w:color="auto" w:sz="6" w:space="0"/>
                    <w:right w:val="outset" w:color="auto" w:sz="6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1、“重大违法记录”指竞争性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采购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供应商因违法经营受到刑事处罚或责令停产停业、吊销许可证或执照、较大数额罚款等行政处罚。2、无法提供有效期内检察机关行贿犯罪档案查询结果告知函的，也应对近三年无行贿犯罪记录进行声明。</w:t>
                  </w:r>
                </w:p>
              </w:tc>
            </w:tr>
          </w:tbl>
          <w:p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  <w:tblCellSpacing w:w="15" w:type="dxa"/>
        </w:trPr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default" w:ascii="宋体" w:hAnsi="宋体" w:eastAsia="宋体" w:cs="宋体"/>
                <w:spacing w:val="0"/>
                <w:sz w:val="24"/>
                <w:szCs w:val="24"/>
              </w:rPr>
              <w:t>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2.1</w:t>
            </w:r>
          </w:p>
        </w:tc>
        <w:tc>
          <w:tcPr>
            <w:tcW w:w="6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</w:pPr>
            <w:r>
              <w:rPr>
                <w:rStyle w:val="9"/>
                <w:rFonts w:hint="default" w:ascii="宋体" w:hAnsi="宋体" w:eastAsia="宋体" w:cs="宋体"/>
                <w:spacing w:val="0"/>
                <w:sz w:val="24"/>
                <w:szCs w:val="24"/>
              </w:rPr>
              <w:t>是否接受联合体形式的响应：</w:t>
            </w:r>
            <w:r>
              <w:rPr>
                <w:rFonts w:hint="default" w:ascii="宋体" w:hAnsi="宋体" w:eastAsia="宋体" w:cs="宋体"/>
                <w:spacing w:val="0"/>
                <w:sz w:val="24"/>
                <w:szCs w:val="24"/>
              </w:rPr>
              <w:t>不接受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  <w:tblCellSpacing w:w="15" w:type="dxa"/>
        </w:trPr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default" w:ascii="宋体" w:hAnsi="宋体" w:eastAsia="宋体" w:cs="宋体"/>
                <w:spacing w:val="0"/>
                <w:sz w:val="24"/>
                <w:szCs w:val="24"/>
              </w:rPr>
              <w:t>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3.1</w:t>
            </w:r>
          </w:p>
        </w:tc>
        <w:tc>
          <w:tcPr>
            <w:tcW w:w="6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</w:pPr>
            <w:r>
              <w:rPr>
                <w:rStyle w:val="9"/>
                <w:rFonts w:hint="default" w:ascii="宋体" w:hAnsi="宋体" w:eastAsia="宋体" w:cs="宋体"/>
                <w:spacing w:val="0"/>
                <w:sz w:val="24"/>
                <w:szCs w:val="24"/>
              </w:rPr>
              <w:t>是否组织现场考察或召开</w:t>
            </w:r>
            <w:r>
              <w:rPr>
                <w:rStyle w:val="9"/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自行组织采购</w:t>
            </w:r>
            <w:r>
              <w:rPr>
                <w:rStyle w:val="9"/>
                <w:rFonts w:hint="default" w:ascii="宋体" w:hAnsi="宋体" w:eastAsia="宋体" w:cs="宋体"/>
                <w:spacing w:val="0"/>
                <w:sz w:val="24"/>
                <w:szCs w:val="24"/>
              </w:rPr>
              <w:t>前答疑会：</w:t>
            </w:r>
            <w:r>
              <w:rPr>
                <w:rFonts w:hint="default" w:ascii="宋体" w:hAnsi="宋体" w:eastAsia="宋体" w:cs="宋体"/>
                <w:spacing w:val="0"/>
                <w:sz w:val="24"/>
                <w:szCs w:val="24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  <w:tblCellSpacing w:w="15" w:type="dxa"/>
        </w:trPr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default" w:ascii="宋体" w:hAnsi="宋体" w:eastAsia="宋体" w:cs="宋体"/>
                <w:spacing w:val="0"/>
                <w:sz w:val="24"/>
                <w:szCs w:val="24"/>
              </w:rPr>
              <w:t>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4.1</w:t>
            </w:r>
          </w:p>
        </w:tc>
        <w:tc>
          <w:tcPr>
            <w:tcW w:w="6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Style w:val="9"/>
                <w:rFonts w:hint="default" w:ascii="宋体" w:hAnsi="宋体" w:eastAsia="宋体" w:cs="宋体"/>
                <w:spacing w:val="0"/>
                <w:sz w:val="24"/>
                <w:szCs w:val="24"/>
              </w:rPr>
              <w:t>响应文件有效期：</w:t>
            </w:r>
            <w:r>
              <w:rPr>
                <w:rFonts w:hint="default" w:ascii="宋体" w:hAnsi="宋体" w:eastAsia="宋体" w:cs="宋体"/>
                <w:spacing w:val="0"/>
                <w:sz w:val="24"/>
                <w:szCs w:val="24"/>
              </w:rPr>
              <w:t>首次响应文件提交截止时间起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30</w:t>
            </w:r>
            <w:r>
              <w:rPr>
                <w:rFonts w:hint="default" w:ascii="宋体" w:hAnsi="宋体" w:eastAsia="宋体" w:cs="宋体"/>
                <w:spacing w:val="0"/>
                <w:sz w:val="24"/>
                <w:szCs w:val="24"/>
              </w:rPr>
              <w:t>个日历日。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  <w:tblCellSpacing w:w="15" w:type="dxa"/>
        </w:trPr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5.1</w:t>
            </w:r>
          </w:p>
        </w:tc>
        <w:tc>
          <w:tcPr>
            <w:tcW w:w="6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</w:pPr>
            <w:r>
              <w:rPr>
                <w:rStyle w:val="9"/>
                <w:rFonts w:hint="default" w:ascii="宋体" w:hAnsi="宋体" w:eastAsia="宋体" w:cs="宋体"/>
                <w:spacing w:val="0"/>
                <w:sz w:val="24"/>
                <w:szCs w:val="24"/>
              </w:rPr>
              <w:t>响应文件的份数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  <w:rPr>
                <w:rFonts w:hint="default" w:eastAsia="宋体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pacing w:val="0"/>
                <w:sz w:val="24"/>
                <w:szCs w:val="24"/>
              </w:rPr>
              <w:t>（1）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纸质</w:t>
            </w:r>
            <w:r>
              <w:rPr>
                <w:rFonts w:hint="default" w:ascii="宋体" w:hAnsi="宋体" w:eastAsia="宋体" w:cs="宋体"/>
                <w:spacing w:val="0"/>
                <w:sz w:val="24"/>
                <w:szCs w:val="24"/>
              </w:rPr>
              <w:t>响应文件 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3份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  <w:tblCellSpacing w:w="15" w:type="dxa"/>
        </w:trPr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6.1</w:t>
            </w:r>
          </w:p>
        </w:tc>
        <w:tc>
          <w:tcPr>
            <w:tcW w:w="6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</w:pPr>
            <w:r>
              <w:rPr>
                <w:rStyle w:val="9"/>
                <w:rFonts w:hint="default" w:ascii="宋体" w:hAnsi="宋体" w:eastAsia="宋体" w:cs="宋体"/>
                <w:spacing w:val="0"/>
                <w:sz w:val="24"/>
                <w:szCs w:val="24"/>
              </w:rPr>
              <w:t>本项目监督管理部门：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南平</w:t>
            </w:r>
            <w:r>
              <w:rPr>
                <w:rFonts w:hint="default" w:ascii="宋体" w:hAnsi="宋体" w:eastAsia="宋体" w:cs="宋体"/>
                <w:spacing w:val="0"/>
                <w:sz w:val="24"/>
                <w:szCs w:val="24"/>
              </w:rPr>
              <w:t>市财政局。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" w:hRule="atLeast"/>
          <w:tblCellSpacing w:w="15" w:type="dxa"/>
        </w:trPr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宋体" w:hAnsi="宋体" w:eastAsia="宋体" w:cs="宋体"/>
                <w:spacing w:val="0"/>
                <w:sz w:val="24"/>
                <w:szCs w:val="24"/>
              </w:rPr>
              <w:t>.1</w:t>
            </w:r>
          </w:p>
        </w:tc>
        <w:tc>
          <w:tcPr>
            <w:tcW w:w="6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</w:pPr>
            <w:r>
              <w:rPr>
                <w:rStyle w:val="9"/>
                <w:rFonts w:hint="default" w:ascii="宋体" w:hAnsi="宋体" w:eastAsia="宋体" w:cs="宋体"/>
                <w:spacing w:val="0"/>
                <w:sz w:val="24"/>
                <w:szCs w:val="24"/>
              </w:rPr>
              <w:t>履约保证金：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</w:pPr>
            <w:r>
              <w:rPr>
                <w:spacing w:val="0"/>
                <w:sz w:val="24"/>
                <w:szCs w:val="24"/>
              </w:rPr>
              <w:t>不收取履约保证金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 w:line="435" w:lineRule="atLeast"/>
        <w:ind w:left="0" w:right="0" w:firstLine="0"/>
      </w:pPr>
      <w:r>
        <w:rPr>
          <w:rFonts w:hint="default" w:ascii="宋体" w:hAnsi="宋体" w:eastAsia="宋体" w:cs="宋体"/>
          <w:spacing w:val="0"/>
          <w:sz w:val="24"/>
          <w:szCs w:val="24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 w:line="405" w:lineRule="atLeast"/>
        <w:ind w:left="0" w:right="0" w:firstLine="0"/>
      </w:pPr>
      <w:r>
        <w:rPr>
          <w:rFonts w:hint="default" w:ascii="宋体" w:hAnsi="宋体" w:eastAsia="宋体" w:cs="宋体"/>
          <w:color w:val="0070C0"/>
          <w:spacing w:val="0"/>
          <w:sz w:val="28"/>
          <w:szCs w:val="28"/>
        </w:rPr>
        <w:t> </w:t>
      </w: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Style w:val="9"/>
          <w:rFonts w:hint="eastAsia" w:ascii="宋体" w:hAnsi="宋体" w:eastAsia="宋体" w:cs="宋体"/>
          <w:spacing w:val="0"/>
          <w:sz w:val="24"/>
          <w:szCs w:val="24"/>
          <w:lang w:val="en-US" w:eastAsia="zh-CN"/>
        </w:rPr>
        <w:t xml:space="preserve">                    </w:t>
      </w:r>
      <w:r>
        <w:rPr>
          <w:rStyle w:val="9"/>
          <w:rFonts w:hint="default" w:ascii="宋体" w:hAnsi="宋体" w:eastAsia="宋体" w:cs="宋体"/>
          <w:spacing w:val="0"/>
          <w:sz w:val="24"/>
          <w:szCs w:val="24"/>
        </w:rPr>
        <w:t>  </w:t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 评审的标准和方法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采购评审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1.1采购人根据项目的特点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自行</w:t>
      </w:r>
      <w:r>
        <w:rPr>
          <w:rFonts w:hint="eastAsia" w:ascii="仿宋_GB2312" w:hAnsi="仿宋_GB2312" w:eastAsia="仿宋_GB2312" w:cs="仿宋_GB2312"/>
          <w:sz w:val="32"/>
          <w:szCs w:val="32"/>
        </w:rPr>
        <w:t>组建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采购评审</w:t>
      </w:r>
      <w:r>
        <w:rPr>
          <w:rFonts w:hint="eastAsia" w:ascii="仿宋_GB2312" w:hAnsi="仿宋_GB2312" w:eastAsia="仿宋_GB2312" w:cs="仿宋_GB2312"/>
          <w:sz w:val="32"/>
          <w:szCs w:val="32"/>
        </w:rPr>
        <w:t>小组。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采购评审</w:t>
      </w:r>
      <w:r>
        <w:rPr>
          <w:rFonts w:hint="eastAsia" w:ascii="仿宋_GB2312" w:hAnsi="仿宋_GB2312" w:eastAsia="仿宋_GB2312" w:cs="仿宋_GB2312"/>
          <w:sz w:val="32"/>
          <w:szCs w:val="32"/>
        </w:rPr>
        <w:t>小组由采购人代表（以下简称“评委”）共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人组成。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采购评审</w:t>
      </w:r>
      <w:r>
        <w:rPr>
          <w:rFonts w:hint="eastAsia" w:ascii="仿宋_GB2312" w:hAnsi="仿宋_GB2312" w:eastAsia="仿宋_GB2312" w:cs="仿宋_GB2312"/>
          <w:sz w:val="32"/>
          <w:szCs w:val="32"/>
        </w:rPr>
        <w:t>小组负责具体评审事务，并按照下列原则依法独立履行有关职责：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1.3.1评审应保护国家利益、社会公共利益和各方当事人合法权益，提高采购效益，保证项目质量。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1.3.2评审应遵循公平、公正、科学、严谨和择优原则。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1.3.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采购评审</w:t>
      </w:r>
      <w:r>
        <w:rPr>
          <w:rFonts w:hint="eastAsia" w:ascii="仿宋_GB2312" w:hAnsi="仿宋_GB2312" w:eastAsia="仿宋_GB2312" w:cs="仿宋_GB2312"/>
          <w:sz w:val="32"/>
          <w:szCs w:val="32"/>
        </w:rPr>
        <w:t>小组应按照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文件规定推荐成交候选供应商。 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评标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本项目采用最低评标价法。</w:t>
      </w: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</w:rPr>
        <w:t>、评审报告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420" w:lineRule="atLeas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 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采购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小组完成评审后，应当编写评审报告。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420" w:lineRule="atLeas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 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.2评审报告应当包括以下主要内容：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（一）邀请供应商参加采购活动的具体方式和相关情况；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（二）响应文件开启日期和地点；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（三）获取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采购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文件的供应商名单和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采购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小组成员名单；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（四）评审情况记录和说明，包括对供应商的资格审查情况、供应商响应文件评审情况、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采购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情况、报价情况等；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48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（五）提出的成交候选供应商的排序名单及理由。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420" w:lineRule="atLeas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 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.3评审报告应当由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采购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小组全体人员签字认可。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 w:line="420" w:lineRule="atLeast"/>
        <w:ind w:left="0" w:right="0" w:firstLine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第三章  采购内容及要求</w:t>
      </w:r>
    </w:p>
    <w:p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spacing w:before="75" w:beforeAutospacing="0" w:after="75" w:afterAutospacing="0"/>
        <w:ind w:left="0" w:right="0" w:firstLine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货物标的</w:t>
      </w:r>
    </w:p>
    <w:tbl>
      <w:tblPr>
        <w:tblStyle w:val="7"/>
        <w:tblW w:w="0" w:type="auto"/>
        <w:tblInd w:w="9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246"/>
        <w:gridCol w:w="1246"/>
        <w:gridCol w:w="1246"/>
        <w:gridCol w:w="1246"/>
        <w:gridCol w:w="1246"/>
        <w:gridCol w:w="1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00" w:hRule="atLeast"/>
        </w:trPr>
        <w:tc>
          <w:tcPr>
            <w:tcW w:w="1246" w:type="dxa"/>
          </w:tcPr>
          <w:p>
            <w:pPr>
              <w:spacing w:line="240" w:lineRule="atLeast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1246" w:type="dxa"/>
          </w:tcPr>
          <w:p>
            <w:pPr>
              <w:spacing w:line="240" w:lineRule="atLeast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品名</w:t>
            </w:r>
          </w:p>
        </w:tc>
        <w:tc>
          <w:tcPr>
            <w:tcW w:w="1246" w:type="dxa"/>
          </w:tcPr>
          <w:p>
            <w:pPr>
              <w:spacing w:line="240" w:lineRule="atLeast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数量</w:t>
            </w:r>
          </w:p>
        </w:tc>
        <w:tc>
          <w:tcPr>
            <w:tcW w:w="1246" w:type="dxa"/>
          </w:tcPr>
          <w:p>
            <w:pPr>
              <w:spacing w:line="240" w:lineRule="atLeast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单位</w:t>
            </w:r>
          </w:p>
        </w:tc>
        <w:tc>
          <w:tcPr>
            <w:tcW w:w="1246" w:type="dxa"/>
          </w:tcPr>
          <w:p>
            <w:pPr>
              <w:spacing w:line="240" w:lineRule="atLeast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预算总价</w:t>
            </w:r>
          </w:p>
        </w:tc>
        <w:tc>
          <w:tcPr>
            <w:tcW w:w="1246" w:type="dxa"/>
          </w:tcPr>
          <w:p>
            <w:pPr>
              <w:spacing w:line="240" w:lineRule="atLeast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66" w:hRule="atLeast"/>
        </w:trPr>
        <w:tc>
          <w:tcPr>
            <w:tcW w:w="1246" w:type="dxa"/>
          </w:tcPr>
          <w:p>
            <w:pPr>
              <w:spacing w:line="240" w:lineRule="atLeast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46" w:type="dxa"/>
          </w:tcPr>
          <w:p>
            <w:pPr>
              <w:spacing w:line="240" w:lineRule="atLeast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月饼</w:t>
            </w:r>
          </w:p>
        </w:tc>
        <w:tc>
          <w:tcPr>
            <w:tcW w:w="1246" w:type="dxa"/>
          </w:tcPr>
          <w:p>
            <w:pPr>
              <w:spacing w:line="240" w:lineRule="atLeast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30000</w:t>
            </w:r>
          </w:p>
        </w:tc>
        <w:tc>
          <w:tcPr>
            <w:tcW w:w="1246" w:type="dxa"/>
          </w:tcPr>
          <w:p>
            <w:pPr>
              <w:spacing w:line="240" w:lineRule="atLeast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个</w:t>
            </w:r>
          </w:p>
        </w:tc>
        <w:tc>
          <w:tcPr>
            <w:tcW w:w="1246" w:type="dxa"/>
          </w:tcPr>
          <w:p>
            <w:pPr>
              <w:spacing w:line="240" w:lineRule="atLeast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240000</w:t>
            </w:r>
          </w:p>
        </w:tc>
        <w:tc>
          <w:tcPr>
            <w:tcW w:w="1246" w:type="dxa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</w:tbl>
    <w:p>
      <w:pPr>
        <w:numPr>
          <w:ilvl w:val="0"/>
          <w:numId w:val="2"/>
        </w:numPr>
        <w:spacing w:line="240" w:lineRule="atLeas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货物要求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本次采购月饼重量为75g/个，外表多纸盒独立包装，印制武夷学院logo。有草莓芝士，乳酪蓝莓，无花果，清香莲蓉，粒粒红豆，芝士蔓越莓，老伍仁，心想事橙，金沙板栗，椒盐苏子等口味。</w:t>
      </w:r>
    </w:p>
    <w:p>
      <w:pPr>
        <w:pStyle w:val="5"/>
        <w:keepNext w:val="0"/>
        <w:keepLines w:val="0"/>
        <w:widowControl/>
        <w:suppressLineNumbers w:val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三、报价要求</w:t>
      </w:r>
    </w:p>
    <w:p>
      <w:pPr>
        <w:pStyle w:val="5"/>
        <w:keepNext w:val="0"/>
        <w:keepLines w:val="0"/>
        <w:widowControl/>
        <w:suppressLineNumbers w:val="0"/>
        <w:ind w:firstLine="640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报价明细表（格式自拟），报价应包括运输费、税金、保险等一切费用；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三、商务条件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1、交付地点：福建省武夷山市百花路358号武夷学院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2、交付时间：2022年9月9日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3、是否收取履约保证金：否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4、是否邀请投标人参与验收：否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5、验收方式数据表格</w:t>
      </w:r>
    </w:p>
    <w:tbl>
      <w:tblPr>
        <w:tblStyle w:val="6"/>
        <w:tblW w:w="8336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7"/>
        <w:gridCol w:w="666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</w:trPr>
        <w:tc>
          <w:tcPr>
            <w:tcW w:w="16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验收期次</w:t>
            </w:r>
          </w:p>
        </w:tc>
        <w:tc>
          <w:tcPr>
            <w:tcW w:w="6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验收期次说明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1</w:t>
            </w:r>
          </w:p>
        </w:tc>
        <w:tc>
          <w:tcPr>
            <w:tcW w:w="6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货物交货完成后由申购部门组织验收</w:t>
            </w:r>
          </w:p>
        </w:tc>
      </w:tr>
    </w:tbl>
    <w:p>
      <w:pPr>
        <w:pStyle w:val="5"/>
        <w:keepNext w:val="0"/>
        <w:keepLines w:val="0"/>
        <w:widowControl/>
        <w:numPr>
          <w:ilvl w:val="0"/>
          <w:numId w:val="3"/>
        </w:numPr>
        <w:suppressLineNumbers w:val="0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支付方式：验收合格后十五个工作日支付合同总金额100%。</w:t>
      </w:r>
    </w:p>
    <w:p>
      <w:pPr>
        <w:pStyle w:val="5"/>
        <w:keepNext w:val="0"/>
        <w:keepLines w:val="0"/>
        <w:widowControl/>
        <w:numPr>
          <w:numId w:val="0"/>
        </w:numPr>
        <w:suppressLineNumbers w:val="0"/>
        <w:ind w:right="0" w:rightChars="0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5"/>
        <w:keepNext w:val="0"/>
        <w:keepLines w:val="0"/>
        <w:widowControl/>
        <w:numPr>
          <w:numId w:val="0"/>
        </w:numPr>
        <w:suppressLineNumbers w:val="0"/>
        <w:ind w:right="0" w:rightChars="0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ans-serif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74AC25"/>
    <w:multiLevelType w:val="singleLevel"/>
    <w:tmpl w:val="1A74AC25"/>
    <w:lvl w:ilvl="0" w:tentative="0">
      <w:start w:val="6"/>
      <w:numFmt w:val="decimal"/>
      <w:suff w:val="nothing"/>
      <w:lvlText w:val="%1、"/>
      <w:lvlJc w:val="left"/>
    </w:lvl>
  </w:abstractNum>
  <w:abstractNum w:abstractNumId="1">
    <w:nsid w:val="3C54CE58"/>
    <w:multiLevelType w:val="singleLevel"/>
    <w:tmpl w:val="3C54CE58"/>
    <w:lvl w:ilvl="0" w:tentative="0">
      <w:start w:val="1"/>
      <w:numFmt w:val="chineseCounting"/>
      <w:suff w:val="space"/>
      <w:lvlText w:val="%1、"/>
      <w:lvlJc w:val="left"/>
      <w:pPr>
        <w:ind w:left="0" w:leftChars="0" w:firstLine="0" w:firstLineChars="0"/>
      </w:pPr>
      <w:rPr>
        <w:rFonts w:hint="eastAsia"/>
      </w:rPr>
    </w:lvl>
  </w:abstractNum>
  <w:abstractNum w:abstractNumId="2">
    <w:nsid w:val="7B9CCD3E"/>
    <w:multiLevelType w:val="singleLevel"/>
    <w:tmpl w:val="7B9CCD3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