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20" w:lineRule="exact"/>
        <w:jc w:val="both"/>
        <w:rPr>
          <w:rFonts w:hint="eastAsia" w:cs="宋体"/>
          <w:b/>
          <w:bCs/>
          <w:color w:val="000000" w:themeColor="text1"/>
          <w:kern w:val="0"/>
          <w:sz w:val="30"/>
          <w:szCs w:val="30"/>
          <w14:textFill>
            <w14:solidFill>
              <w14:schemeClr w14:val="tx1"/>
            </w14:solidFill>
          </w14:textFill>
        </w:rPr>
      </w:pPr>
      <w:r>
        <w:rPr>
          <w:rFonts w:hint="eastAsia" w:cs="宋体"/>
          <w:b/>
          <w:bCs/>
          <w:color w:val="000000" w:themeColor="text1"/>
          <w:kern w:val="0"/>
          <w:sz w:val="30"/>
          <w:szCs w:val="30"/>
          <w14:textFill>
            <w14:solidFill>
              <w14:schemeClr w14:val="tx1"/>
            </w14:solidFill>
          </w14:textFill>
        </w:rPr>
        <w:t>附件</w:t>
      </w:r>
      <w:r>
        <w:rPr>
          <w:rFonts w:hint="eastAsia" w:cs="宋体"/>
          <w:b/>
          <w:bCs/>
          <w:color w:val="000000" w:themeColor="text1"/>
          <w:kern w:val="0"/>
          <w:sz w:val="30"/>
          <w:szCs w:val="30"/>
          <w:lang w:val="en-US" w:eastAsia="zh-CN"/>
          <w14:textFill>
            <w14:solidFill>
              <w14:schemeClr w14:val="tx1"/>
            </w14:solidFill>
          </w14:textFill>
        </w:rPr>
        <w:t>4</w:t>
      </w:r>
      <w:r>
        <w:rPr>
          <w:rFonts w:hint="eastAsia" w:cs="宋体"/>
          <w:b/>
          <w:bCs/>
          <w:color w:val="000000" w:themeColor="text1"/>
          <w:kern w:val="0"/>
          <w:sz w:val="30"/>
          <w:szCs w:val="30"/>
          <w14:textFill>
            <w14:solidFill>
              <w14:schemeClr w14:val="tx1"/>
            </w14:solidFill>
          </w14:textFill>
        </w:rPr>
        <w:t>：</w:t>
      </w:r>
    </w:p>
    <w:p>
      <w:pPr>
        <w:keepNext w:val="0"/>
        <w:keepLines w:val="0"/>
        <w:pageBreakBefore w:val="0"/>
        <w:kinsoku/>
        <w:overflowPunct/>
        <w:topLinePunct w:val="0"/>
        <w:autoSpaceDE/>
        <w:autoSpaceDN/>
        <w:bidi w:val="0"/>
        <w:adjustRightInd/>
        <w:snapToGrid/>
        <w:spacing w:line="400" w:lineRule="exact"/>
        <w:jc w:val="center"/>
        <w:rPr>
          <w:rFonts w:hint="eastAsia" w:ascii="黑体" w:hAnsi="黑体" w:eastAsia="黑体" w:cs="黑体"/>
          <w:color w:val="000000" w:themeColor="text1"/>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000000" w:themeColor="text1"/>
          <w:sz w:val="44"/>
          <w:szCs w:val="44"/>
          <w14:textFill>
            <w14:solidFill>
              <w14:schemeClr w14:val="tx1"/>
            </w14:solidFill>
          </w14:textFill>
        </w:rPr>
      </w:pPr>
      <w:r>
        <w:rPr>
          <w:rFonts w:hint="eastAsia" w:ascii="黑体" w:hAnsi="黑体" w:eastAsia="黑体" w:cs="黑体"/>
          <w:b/>
          <w:bCs/>
          <w:color w:val="000000" w:themeColor="text1"/>
          <w:sz w:val="44"/>
          <w:szCs w:val="44"/>
          <w14:textFill>
            <w14:solidFill>
              <w14:schemeClr w14:val="tx1"/>
            </w14:solidFill>
          </w14:textFill>
        </w:rPr>
        <w:t>202</w:t>
      </w:r>
      <w:r>
        <w:rPr>
          <w:rFonts w:hint="eastAsia" w:ascii="黑体" w:hAnsi="黑体" w:eastAsia="黑体" w:cs="黑体"/>
          <w:b/>
          <w:bCs/>
          <w:color w:val="000000" w:themeColor="text1"/>
          <w:sz w:val="44"/>
          <w:szCs w:val="44"/>
          <w:lang w:val="en-US" w:eastAsia="zh-CN"/>
          <w14:textFill>
            <w14:solidFill>
              <w14:schemeClr w14:val="tx1"/>
            </w14:solidFill>
          </w14:textFill>
        </w:rPr>
        <w:t>2</w:t>
      </w:r>
      <w:r>
        <w:rPr>
          <w:rFonts w:hint="eastAsia" w:ascii="黑体" w:hAnsi="黑体" w:eastAsia="黑体" w:cs="黑体"/>
          <w:b/>
          <w:bCs/>
          <w:color w:val="000000" w:themeColor="text1"/>
          <w:sz w:val="44"/>
          <w:szCs w:val="44"/>
          <w14:textFill>
            <w14:solidFill>
              <w14:schemeClr w14:val="tx1"/>
            </w14:solidFill>
          </w14:textFill>
        </w:rPr>
        <w:t>年</w:t>
      </w:r>
      <w:r>
        <w:rPr>
          <w:rFonts w:hint="eastAsia" w:ascii="黑体" w:hAnsi="黑体" w:eastAsia="黑体" w:cs="黑体"/>
          <w:b/>
          <w:bCs/>
          <w:color w:val="000000" w:themeColor="text1"/>
          <w:sz w:val="44"/>
          <w:szCs w:val="44"/>
          <w:lang w:val="en-US" w:eastAsia="zh-CN"/>
          <w14:textFill>
            <w14:solidFill>
              <w14:schemeClr w14:val="tx1"/>
            </w14:solidFill>
          </w14:textFill>
        </w:rPr>
        <w:t>5月</w:t>
      </w:r>
      <w:bookmarkStart w:id="0" w:name="_GoBack"/>
      <w:bookmarkEnd w:id="0"/>
      <w:r>
        <w:rPr>
          <w:rFonts w:hint="eastAsia" w:ascii="黑体" w:hAnsi="黑体" w:eastAsia="黑体" w:cs="黑体"/>
          <w:b/>
          <w:bCs/>
          <w:color w:val="000000" w:themeColor="text1"/>
          <w:sz w:val="44"/>
          <w:szCs w:val="44"/>
          <w:lang w:val="en-US" w:eastAsia="zh-CN"/>
          <w14:textFill>
            <w14:solidFill>
              <w14:schemeClr w14:val="tx1"/>
            </w14:solidFill>
          </w14:textFill>
        </w:rPr>
        <w:t>武夷</w:t>
      </w:r>
      <w:r>
        <w:rPr>
          <w:rFonts w:hint="eastAsia" w:ascii="黑体" w:hAnsi="黑体" w:eastAsia="黑体" w:cs="黑体"/>
          <w:b/>
          <w:bCs/>
          <w:color w:val="000000" w:themeColor="text1"/>
          <w:sz w:val="44"/>
          <w:szCs w:val="44"/>
          <w:lang w:eastAsia="zh-CN"/>
          <w14:textFill>
            <w14:solidFill>
              <w14:schemeClr w14:val="tx1"/>
            </w14:solidFill>
          </w14:textFill>
        </w:rPr>
        <w:t>学院</w:t>
      </w:r>
      <w:r>
        <w:rPr>
          <w:rFonts w:hint="eastAsia" w:ascii="黑体" w:hAnsi="黑体" w:eastAsia="黑体" w:cs="黑体"/>
          <w:b/>
          <w:bCs/>
          <w:color w:val="000000" w:themeColor="text1"/>
          <w:sz w:val="44"/>
          <w:szCs w:val="44"/>
          <w14:textFill>
            <w14:solidFill>
              <w14:schemeClr w14:val="tx1"/>
            </w14:solidFill>
          </w14:textFill>
        </w:rPr>
        <w:t>公开招聘考试</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000000" w:themeColor="text1"/>
          <w:sz w:val="44"/>
          <w:szCs w:val="44"/>
          <w14:textFill>
            <w14:solidFill>
              <w14:schemeClr w14:val="tx1"/>
            </w14:solidFill>
          </w14:textFill>
        </w:rPr>
      </w:pPr>
      <w:r>
        <w:rPr>
          <w:rFonts w:hint="eastAsia" w:ascii="黑体" w:hAnsi="黑体" w:eastAsia="黑体" w:cs="黑体"/>
          <w:b/>
          <w:bCs/>
          <w:color w:val="000000" w:themeColor="text1"/>
          <w:sz w:val="44"/>
          <w:szCs w:val="44"/>
          <w:lang w:eastAsia="zh-CN"/>
          <w14:textFill>
            <w14:solidFill>
              <w14:schemeClr w14:val="tx1"/>
            </w14:solidFill>
          </w14:textFill>
        </w:rPr>
        <w:t>应聘人员</w:t>
      </w:r>
      <w:r>
        <w:rPr>
          <w:rFonts w:hint="eastAsia" w:ascii="黑体" w:hAnsi="黑体" w:eastAsia="黑体" w:cs="黑体"/>
          <w:b/>
          <w:bCs/>
          <w:color w:val="000000" w:themeColor="text1"/>
          <w:sz w:val="44"/>
          <w:szCs w:val="44"/>
          <w14:textFill>
            <w14:solidFill>
              <w14:schemeClr w14:val="tx1"/>
            </w14:solidFill>
          </w14:textFill>
        </w:rPr>
        <w:t>健康申明卡及安全考试承诺书</w:t>
      </w:r>
    </w:p>
    <w:p>
      <w:pPr>
        <w:keepNext w:val="0"/>
        <w:keepLines w:val="0"/>
        <w:pageBreakBefore w:val="0"/>
        <w:kinsoku/>
        <w:overflowPunct/>
        <w:topLinePunct w:val="0"/>
        <w:autoSpaceDE/>
        <w:autoSpaceDN/>
        <w:bidi w:val="0"/>
        <w:adjustRightInd/>
        <w:snapToGrid/>
        <w:spacing w:line="400" w:lineRule="exact"/>
        <w:jc w:val="both"/>
        <w:rPr>
          <w:rFonts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姓</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名：</w:t>
      </w:r>
      <w:r>
        <w:rPr>
          <w:rFonts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性</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别：</w:t>
      </w:r>
      <w:r>
        <w:rPr>
          <w:rFonts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应聘岗位：</w:t>
      </w:r>
      <w:r>
        <w:rPr>
          <w:rFonts w:ascii="黑体" w:hAnsi="黑体" w:eastAsia="黑体" w:cs="宋体"/>
          <w:color w:val="000000" w:themeColor="text1"/>
          <w:u w:val="single"/>
          <w14:textFill>
            <w14:solidFill>
              <w14:schemeClr w14:val="tx1"/>
            </w14:solidFill>
          </w14:textFill>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身份证号：</w:t>
      </w:r>
      <w:r>
        <w:rPr>
          <w:rFonts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有效手机联系方式：</w:t>
      </w:r>
      <w:r>
        <w:rPr>
          <w:rFonts w:ascii="黑体" w:hAnsi="黑体" w:eastAsia="黑体" w:cs="宋体"/>
          <w:color w:val="000000" w:themeColor="text1"/>
          <w:u w:val="single"/>
          <w14:textFill>
            <w14:solidFill>
              <w14:schemeClr w14:val="tx1"/>
            </w14:solidFill>
          </w14:textFill>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日内住址（请详细填写，住址请具体到街道</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社区及门牌号或宾馆地址）：</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14:textFill>
            <w14:solidFill>
              <w14:schemeClr w14:val="tx1"/>
            </w14:solidFill>
          </w14:textFill>
        </w:rPr>
      </w:pPr>
      <w:r>
        <w:rPr>
          <w:rFonts w:ascii="黑体" w:hAnsi="黑体" w:eastAsia="黑体" w:cs="宋体"/>
          <w:color w:val="000000" w:themeColor="text1"/>
          <w14:textFill>
            <w14:solidFill>
              <w14:schemeClr w14:val="tx1"/>
            </w14:solidFill>
          </w14:textFill>
        </w:rPr>
        <w:t xml:space="preserve"> </w:t>
      </w:r>
      <w:r>
        <w:rPr>
          <w:rFonts w:ascii="黑体" w:hAnsi="黑体" w:eastAsia="黑体" w:cs="宋体"/>
          <w:color w:val="000000" w:themeColor="text1"/>
          <w:u w:val="single"/>
          <w14:textFill>
            <w14:solidFill>
              <w14:schemeClr w14:val="tx1"/>
            </w14:solidFill>
          </w14:textFill>
        </w:rPr>
        <w:t xml:space="preserve">                                                                                    </w:t>
      </w:r>
    </w:p>
    <w:p>
      <w:pPr>
        <w:keepNext w:val="0"/>
        <w:keepLines w:val="0"/>
        <w:pageBreakBefore w:val="0"/>
        <w:numPr>
          <w:ilvl w:val="0"/>
          <w:numId w:val="1"/>
        </w:numPr>
        <w:kinsoku/>
        <w:overflowPunct/>
        <w:topLinePunct w:val="0"/>
        <w:autoSpaceDE/>
        <w:autoSpaceDN/>
        <w:bidi w:val="0"/>
        <w:adjustRightInd/>
        <w:snapToGrid/>
        <w:spacing w:line="400" w:lineRule="exact"/>
        <w:jc w:val="both"/>
        <w:rPr>
          <w:rFonts w:hint="eastAsia"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日内，是否出现发热、干咳、乏力、鼻塞、流涕、咽痛、嗅（味）觉减退、腹泻</w:t>
      </w:r>
      <w:r>
        <w:rPr>
          <w:rFonts w:hint="eastAsia" w:ascii="黑体" w:hAnsi="黑体" w:eastAsia="黑体" w:cs="宋体"/>
          <w:color w:val="000000" w:themeColor="text1"/>
          <w:lang w:eastAsia="zh-CN"/>
          <w14:textFill>
            <w14:solidFill>
              <w14:schemeClr w14:val="tx1"/>
            </w14:solidFill>
          </w14:textFill>
        </w:rPr>
        <w:t>、</w:t>
      </w:r>
    </w:p>
    <w:p>
      <w:pPr>
        <w:keepNext w:val="0"/>
        <w:keepLines w:val="0"/>
        <w:pageBreakBefore w:val="0"/>
        <w:numPr>
          <w:ilvl w:val="0"/>
          <w:numId w:val="0"/>
        </w:numPr>
        <w:kinsoku/>
        <w:overflowPunct/>
        <w:topLinePunct w:val="0"/>
        <w:autoSpaceDE/>
        <w:autoSpaceDN/>
        <w:bidi w:val="0"/>
        <w:adjustRightInd/>
        <w:snapToGrid/>
        <w:spacing w:line="400" w:lineRule="exact"/>
        <w:ind w:firstLine="210" w:firstLineChars="100"/>
        <w:jc w:val="both"/>
        <w:rPr>
          <w:rFonts w:ascii="黑体" w:hAnsi="黑体" w:eastAsia="黑体" w:cs="宋体"/>
          <w:color w:val="000000" w:themeColor="text1"/>
          <w:u w:val="single"/>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结膜炎等症状。</w:t>
      </w:r>
      <w:r>
        <w:rPr>
          <w:rFonts w:hint="eastAsia" w:ascii="黑体" w:hAnsi="黑体" w:eastAsia="黑体" w:cs="宋体"/>
          <w:color w:val="000000" w:themeColor="text1"/>
          <w:lang w:val="en-US" w:eastAsia="zh-CN"/>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2.</w:t>
      </w:r>
      <w:r>
        <w:rPr>
          <w:rFonts w:hint="eastAsia" w:ascii="黑体" w:hAnsi="黑体" w:eastAsia="黑体" w:cs="宋体"/>
          <w:color w:val="000000" w:themeColor="text1"/>
          <w14:textFill>
            <w14:solidFill>
              <w14:schemeClr w14:val="tx1"/>
            </w14:solidFill>
          </w14:textFill>
        </w:rPr>
        <w:t>本人是否属于新冠肺炎确诊病例、疑似病例、无症状感染者。</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3.</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日内，是否在居住地有被隔离或曾被隔离且未做核酸检测。</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4.</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日内，是否从省外高中风险地区入闽。</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5.</w:t>
      </w:r>
      <w:r>
        <w:rPr>
          <w:rFonts w:hint="eastAsia" w:ascii="黑体" w:hAnsi="黑体" w:eastAsia="黑体" w:cs="宋体"/>
          <w:color w:val="000000" w:themeColor="text1"/>
          <w14:textFill>
            <w14:solidFill>
              <w14:schemeClr w14:val="tx1"/>
            </w14:solidFill>
          </w14:textFill>
        </w:rPr>
        <w:t>本人疫情期间是否从境外（含港澳台）入闽。</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hint="eastAsia"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6.</w:t>
      </w:r>
      <w:r>
        <w:rPr>
          <w:rFonts w:hint="eastAsia" w:ascii="黑体" w:hAnsi="黑体" w:eastAsia="黑体" w:cs="宋体"/>
          <w:color w:val="000000" w:themeColor="text1"/>
          <w14:textFill>
            <w14:solidFill>
              <w14:schemeClr w14:val="tx1"/>
            </w14:solidFill>
          </w14:textFill>
        </w:rPr>
        <w:t>本人过去14日内是否与新冠肺炎确诊病例、疑似病例或已发现无症状感染者</w:t>
      </w:r>
    </w:p>
    <w:p>
      <w:pPr>
        <w:keepNext w:val="0"/>
        <w:keepLines w:val="0"/>
        <w:pageBreakBefore w:val="0"/>
        <w:kinsoku/>
        <w:overflowPunct/>
        <w:topLinePunct w:val="0"/>
        <w:autoSpaceDE/>
        <w:autoSpaceDN/>
        <w:bidi w:val="0"/>
        <w:adjustRightInd/>
        <w:snapToGrid/>
        <w:spacing w:line="400" w:lineRule="exact"/>
        <w:ind w:firstLine="210" w:firstLineChars="100"/>
        <w:jc w:val="both"/>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有接触史。</w:t>
      </w:r>
      <w:r>
        <w:rPr>
          <w:rFonts w:hint="eastAsia" w:ascii="黑体" w:hAnsi="黑体" w:eastAsia="黑体" w:cs="宋体"/>
          <w:color w:val="000000" w:themeColor="text1"/>
          <w:lang w:val="en-US" w:eastAsia="zh-CN"/>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spacing w:val="-5"/>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numPr>
          <w:ilvl w:val="0"/>
          <w:numId w:val="0"/>
        </w:numPr>
        <w:kinsoku/>
        <w:overflowPunct/>
        <w:topLinePunct w:val="0"/>
        <w:autoSpaceDE/>
        <w:autoSpaceDN/>
        <w:bidi w:val="0"/>
        <w:adjustRightInd/>
        <w:snapToGrid/>
        <w:spacing w:line="400" w:lineRule="exact"/>
        <w:jc w:val="both"/>
        <w:rPr>
          <w:rFonts w:hint="eastAsia"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lang w:val="en-US" w:eastAsia="zh-CN"/>
          <w14:textFill>
            <w14:solidFill>
              <w14:schemeClr w14:val="tx1"/>
            </w14:solidFill>
          </w14:textFill>
        </w:rPr>
        <w:t>7.</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日内是否与来自境外（含港澳台）人员有接触史</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lang w:val="en-US" w:eastAsia="zh-CN"/>
          <w14:textFill>
            <w14:solidFill>
              <w14:schemeClr w14:val="tx1"/>
            </w14:solidFill>
          </w14:textFill>
        </w:rPr>
        <w:t>8</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本人</w:t>
      </w:r>
      <w:r>
        <w:rPr>
          <w:rFonts w:hint="eastAsia" w:ascii="黑体" w:hAnsi="黑体" w:eastAsia="黑体" w:cs="宋体"/>
          <w:color w:val="000000" w:themeColor="text1"/>
          <w:lang w:val="en-US" w:eastAsia="zh-CN"/>
          <w14:textFill>
            <w14:solidFill>
              <w14:schemeClr w14:val="tx1"/>
            </w14:solidFill>
          </w14:textFill>
        </w:rPr>
        <w:t>及共同居住人员</w:t>
      </w:r>
      <w:r>
        <w:rPr>
          <w:rFonts w:hint="eastAsia" w:ascii="黑体" w:hAnsi="黑体" w:eastAsia="黑体" w:cs="宋体"/>
          <w:color w:val="000000" w:themeColor="text1"/>
          <w14:textFill>
            <w14:solidFill>
              <w14:schemeClr w14:val="tx1"/>
            </w14:solidFill>
          </w14:textFill>
        </w:rPr>
        <w:t>“八闽健康码”是否为非绿码。</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hint="eastAsia"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lang w:val="en-US" w:eastAsia="zh-CN"/>
          <w14:textFill>
            <w14:solidFill>
              <w14:schemeClr w14:val="tx1"/>
            </w14:solidFill>
          </w14:textFill>
        </w:rPr>
        <w:t>9</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日内，本人的工作（实习）岗位是否属于医疗机构医务人员、集中隔离点工作人员、</w:t>
      </w:r>
    </w:p>
    <w:p>
      <w:pPr>
        <w:keepNext w:val="0"/>
        <w:keepLines w:val="0"/>
        <w:pageBreakBefore w:val="0"/>
        <w:kinsoku/>
        <w:overflowPunct/>
        <w:topLinePunct w:val="0"/>
        <w:autoSpaceDE/>
        <w:autoSpaceDN/>
        <w:bidi w:val="0"/>
        <w:adjustRightInd/>
        <w:snapToGrid/>
        <w:spacing w:line="400" w:lineRule="exact"/>
        <w:ind w:firstLine="210" w:firstLineChars="100"/>
        <w:jc w:val="both"/>
        <w:rPr>
          <w:rFonts w:hint="eastAsia" w:ascii="黑体" w:hAnsi="黑体" w:eastAsia="黑体" w:cs="宋体"/>
          <w:color w:val="000000" w:themeColor="text1"/>
          <w:lang w:eastAsia="zh-CN"/>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公共场所服务人员、口岸检疫排查人员、公共交通驾驶员、铁路航空乘务人员</w:t>
      </w:r>
      <w:r>
        <w:rPr>
          <w:rFonts w:hint="eastAsia" w:ascii="黑体" w:hAnsi="黑体" w:eastAsia="黑体" w:cs="宋体"/>
          <w:color w:val="000000" w:themeColor="text1"/>
          <w:lang w:eastAsia="zh-CN"/>
          <w14:textFill>
            <w14:solidFill>
              <w14:schemeClr w14:val="tx1"/>
            </w14:solidFill>
          </w14:textFill>
        </w:rPr>
        <w:t>、进口冷链食</w:t>
      </w:r>
    </w:p>
    <w:p>
      <w:pPr>
        <w:keepNext w:val="0"/>
        <w:keepLines w:val="0"/>
        <w:pageBreakBefore w:val="0"/>
        <w:kinsoku/>
        <w:overflowPunct/>
        <w:topLinePunct w:val="0"/>
        <w:autoSpaceDE/>
        <w:autoSpaceDN/>
        <w:bidi w:val="0"/>
        <w:adjustRightInd/>
        <w:snapToGrid/>
        <w:spacing w:line="400" w:lineRule="exact"/>
        <w:ind w:firstLine="210" w:firstLineChars="100"/>
        <w:jc w:val="both"/>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lang w:eastAsia="zh-CN"/>
          <w14:textFill>
            <w14:solidFill>
              <w14:schemeClr w14:val="tx1"/>
            </w14:solidFill>
          </w14:textFill>
        </w:rPr>
        <w:t>品一线工作人员</w:t>
      </w:r>
      <w:r>
        <w:rPr>
          <w:rFonts w:hint="eastAsia" w:ascii="黑体" w:hAnsi="黑体" w:eastAsia="黑体" w:cs="宋体"/>
          <w:color w:val="000000" w:themeColor="text1"/>
          <w14:textFill>
            <w14:solidFill>
              <w14:schemeClr w14:val="tx1"/>
            </w14:solidFill>
          </w14:textFill>
        </w:rPr>
        <w:t>。</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lang w:val="en-US" w:eastAsia="zh-CN"/>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 xml:space="preserve">  </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10.</w:t>
      </w:r>
      <w:r>
        <w:rPr>
          <w:rFonts w:hint="eastAsia" w:ascii="黑体" w:hAnsi="黑体" w:eastAsia="黑体" w:cs="宋体"/>
          <w:color w:val="000000" w:themeColor="text1"/>
          <w14:textFill>
            <w14:solidFill>
              <w14:schemeClr w14:val="tx1"/>
            </w14:solidFill>
          </w14:textFill>
        </w:rPr>
        <w:t>共同居住</w:t>
      </w:r>
      <w:r>
        <w:rPr>
          <w:rFonts w:hint="eastAsia" w:ascii="黑体" w:hAnsi="黑体" w:eastAsia="黑体" w:cs="宋体"/>
          <w:color w:val="000000" w:themeColor="text1"/>
          <w:lang w:val="en-US" w:eastAsia="zh-CN"/>
          <w14:textFill>
            <w14:solidFill>
              <w14:schemeClr w14:val="tx1"/>
            </w14:solidFill>
          </w14:textFill>
        </w:rPr>
        <w:t>人员</w:t>
      </w:r>
      <w:r>
        <w:rPr>
          <w:rFonts w:hint="eastAsia" w:ascii="黑体" w:hAnsi="黑体" w:eastAsia="黑体" w:cs="宋体"/>
          <w:color w:val="000000" w:themeColor="text1"/>
          <w14:textFill>
            <w14:solidFill>
              <w14:schemeClr w14:val="tx1"/>
            </w14:solidFill>
          </w14:textFill>
        </w:rPr>
        <w:t>中是否有上述</w:t>
      </w:r>
      <w:r>
        <w:rPr>
          <w:rFonts w:ascii="黑体" w:hAnsi="黑体" w:eastAsia="黑体" w:cs="宋体"/>
          <w:color w:val="000000" w:themeColor="text1"/>
          <w14:textFill>
            <w14:solidFill>
              <w14:schemeClr w14:val="tx1"/>
            </w14:solidFill>
          </w14:textFill>
        </w:rPr>
        <w:t>1</w:t>
      </w:r>
      <w:r>
        <w:rPr>
          <w:rFonts w:hint="eastAsia" w:ascii="黑体" w:hAnsi="黑体" w:eastAsia="黑体" w:cs="宋体"/>
          <w:color w:val="000000" w:themeColor="text1"/>
          <w14:textFill>
            <w14:solidFill>
              <w14:schemeClr w14:val="tx1"/>
            </w14:solidFill>
          </w14:textFill>
        </w:rPr>
        <w:t>至</w:t>
      </w:r>
      <w:r>
        <w:rPr>
          <w:rFonts w:hint="eastAsia" w:ascii="黑体" w:hAnsi="黑体" w:eastAsia="黑体" w:cs="宋体"/>
          <w:color w:val="000000" w:themeColor="text1"/>
          <w:lang w:val="en-US" w:eastAsia="zh-CN"/>
          <w14:textFill>
            <w14:solidFill>
              <w14:schemeClr w14:val="tx1"/>
            </w14:solidFill>
          </w14:textFill>
        </w:rPr>
        <w:t>8</w:t>
      </w:r>
      <w:r>
        <w:rPr>
          <w:rFonts w:hint="eastAsia" w:ascii="黑体" w:hAnsi="黑体" w:eastAsia="黑体" w:cs="宋体"/>
          <w:color w:val="000000" w:themeColor="text1"/>
          <w14:textFill>
            <w14:solidFill>
              <w14:schemeClr w14:val="tx1"/>
            </w14:solidFill>
          </w14:textFill>
        </w:rPr>
        <w:t>的情况。</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lang w:val="en-US" w:eastAsia="zh-CN"/>
          <w14:textFill>
            <w14:solidFill>
              <w14:schemeClr w14:val="tx1"/>
            </w14:solidFill>
          </w14:textFill>
        </w:rPr>
        <w:t xml:space="preserve">    </w:t>
      </w:r>
      <w:r>
        <w:rPr>
          <w:rFonts w:hint="eastAsia" w:ascii="黑体" w:hAnsi="黑体" w:eastAsia="黑体" w:cs="宋体"/>
          <w:color w:val="000000" w:themeColor="text1"/>
          <w:lang w:eastAsia="zh-CN"/>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是</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keepNext w:val="0"/>
        <w:keepLines w:val="0"/>
        <w:pageBreakBefore w:val="0"/>
        <w:kinsoku/>
        <w:overflowPunct/>
        <w:topLinePunct w:val="0"/>
        <w:autoSpaceDE/>
        <w:autoSpaceDN/>
        <w:bidi w:val="0"/>
        <w:adjustRightInd/>
        <w:snapToGrid/>
        <w:spacing w:line="400" w:lineRule="exact"/>
        <w:jc w:val="both"/>
        <w:rPr>
          <w:rFonts w:ascii="方正小标宋简体" w:hAnsi="宋体" w:eastAsia="方正小标宋简体" w:cs="宋体"/>
          <w:color w:val="000000" w:themeColor="text1"/>
          <w:sz w:val="30"/>
          <w:szCs w:val="30"/>
          <w14:textFill>
            <w14:solidFill>
              <w14:schemeClr w14:val="tx1"/>
            </w14:solidFill>
          </w14:textFill>
        </w:rPr>
      </w:pPr>
    </w:p>
    <w:p>
      <w:pPr>
        <w:keepNext w:val="0"/>
        <w:keepLines w:val="0"/>
        <w:pageBreakBefore w:val="0"/>
        <w:kinsoku/>
        <w:overflowPunct/>
        <w:topLinePunct w:val="0"/>
        <w:autoSpaceDE/>
        <w:autoSpaceDN/>
        <w:bidi w:val="0"/>
        <w:adjustRightInd/>
        <w:snapToGrid/>
        <w:spacing w:line="400" w:lineRule="exact"/>
        <w:ind w:firstLine="600" w:firstLineChars="200"/>
        <w:jc w:val="both"/>
        <w:rPr>
          <w:rFonts w:ascii="黑体" w:hAnsi="黑体" w:eastAsia="黑体" w:cs="方正小标宋简体"/>
          <w:color w:val="000000" w:themeColor="text1"/>
          <w:sz w:val="30"/>
          <w:szCs w:val="30"/>
          <w14:textFill>
            <w14:solidFill>
              <w14:schemeClr w14:val="tx1"/>
            </w14:solidFill>
          </w14:textFill>
        </w:rPr>
      </w:pPr>
      <w:r>
        <w:rPr>
          <w:rFonts w:hint="eastAsia" w:ascii="黑体" w:hAnsi="黑体" w:eastAsia="黑体" w:cs="方正小标宋简体"/>
          <w:color w:val="000000" w:themeColor="text1"/>
          <w:sz w:val="30"/>
          <w:szCs w:val="30"/>
          <w14:textFill>
            <w14:solidFill>
              <w14:schemeClr w14:val="tx1"/>
            </w14:solidFill>
          </w14:textFill>
        </w:rPr>
        <w:t>提示：所有考生每次入校时，必须携带考前 48 小时内新型冠状病毒检测阴性的纸质版报告，若属于公告中不得参加考试情形的不得参加考试。</w:t>
      </w:r>
    </w:p>
    <w:p>
      <w:pPr>
        <w:keepNext w:val="0"/>
        <w:keepLines w:val="0"/>
        <w:pageBreakBefore w:val="0"/>
        <w:kinsoku/>
        <w:overflowPunct/>
        <w:topLinePunct w:val="0"/>
        <w:autoSpaceDE/>
        <w:autoSpaceDN/>
        <w:bidi w:val="0"/>
        <w:adjustRightInd/>
        <w:snapToGrid/>
        <w:spacing w:line="400" w:lineRule="exact"/>
        <w:ind w:firstLine="452" w:firstLineChars="150"/>
        <w:jc w:val="both"/>
        <w:rPr>
          <w:rFonts w:ascii="宋体" w:hAnsi="Times New Roman" w:eastAsia="仿宋_GB2312" w:cs="宋体"/>
          <w:b/>
          <w:bCs/>
          <w:color w:val="000000" w:themeColor="text1"/>
          <w:sz w:val="30"/>
          <w:szCs w:val="30"/>
          <w14:textFill>
            <w14:solidFill>
              <w14:schemeClr w14:val="tx1"/>
            </w14:solidFill>
          </w14:textFill>
        </w:rPr>
      </w:pPr>
    </w:p>
    <w:p>
      <w:pPr>
        <w:keepNext w:val="0"/>
        <w:keepLines w:val="0"/>
        <w:pageBreakBefore w:val="0"/>
        <w:kinsoku/>
        <w:overflowPunct/>
        <w:topLinePunct w:val="0"/>
        <w:autoSpaceDE/>
        <w:autoSpaceDN/>
        <w:bidi w:val="0"/>
        <w:adjustRightInd/>
        <w:snapToGrid/>
        <w:spacing w:line="400" w:lineRule="exact"/>
        <w:ind w:firstLine="482" w:firstLineChars="200"/>
        <w:jc w:val="both"/>
        <w:rPr>
          <w:rFonts w:ascii="黑体" w:hAnsi="黑体" w:eastAsia="黑体" w:cs="宋体"/>
          <w:bCs/>
          <w:color w:val="000000" w:themeColor="text1"/>
          <w14:textFill>
            <w14:solidFill>
              <w14:schemeClr w14:val="tx1"/>
            </w14:solidFill>
          </w14:textFill>
        </w:rPr>
      </w:pPr>
      <w:r>
        <w:rPr>
          <w:rFonts w:hint="eastAsia" w:ascii="黑体" w:hAnsi="黑体" w:eastAsia="黑体" w:cs="宋体"/>
          <w:b/>
          <w:bCs/>
          <w:color w:val="000000" w:themeColor="text1"/>
          <w:sz w:val="24"/>
          <w:szCs w:val="24"/>
          <w14:textFill>
            <w14:solidFill>
              <w14:schemeClr w14:val="tx1"/>
            </w14:solidFill>
          </w14:textFill>
        </w:rPr>
        <w:t>本人承诺：</w:t>
      </w:r>
      <w:r>
        <w:rPr>
          <w:rFonts w:hint="eastAsia" w:ascii="黑体" w:hAnsi="黑体" w:eastAsia="黑体" w:cs="宋体"/>
          <w:bCs/>
          <w:color w:val="000000" w:themeColor="text1"/>
          <w14:textFill>
            <w14:solidFill>
              <w14:schemeClr w14:val="tx1"/>
            </w14:solidFill>
          </w14:textFill>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bCs/>
          <w:color w:val="000000" w:themeColor="text1"/>
          <w14:textFill>
            <w14:solidFill>
              <w14:schemeClr w14:val="tx1"/>
            </w14:solidFill>
          </w14:textFill>
        </w:rPr>
      </w:pPr>
    </w:p>
    <w:p>
      <w:pPr>
        <w:keepNext w:val="0"/>
        <w:keepLines w:val="0"/>
        <w:pageBreakBefore w:val="0"/>
        <w:kinsoku/>
        <w:overflowPunct/>
        <w:topLinePunct w:val="0"/>
        <w:autoSpaceDE/>
        <w:autoSpaceDN/>
        <w:bidi w:val="0"/>
        <w:adjustRightInd/>
        <w:snapToGrid/>
        <w:spacing w:line="400" w:lineRule="exact"/>
        <w:ind w:firstLine="210" w:firstLineChars="100"/>
        <w:jc w:val="both"/>
        <w:rPr>
          <w:rFonts w:ascii="黑体" w:hAnsi="黑体" w:eastAsia="黑体" w:cs="仿宋_GB2312"/>
          <w:color w:val="000000" w:themeColor="text1"/>
          <w:sz w:val="32"/>
          <w:szCs w:val="32"/>
          <w14:textFill>
            <w14:solidFill>
              <w14:schemeClr w14:val="tx1"/>
            </w14:solidFill>
          </w14:textFill>
        </w:rPr>
      </w:pP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 xml:space="preserve">  本人签名：</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 xml:space="preserve">    </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 xml:space="preserve">         </w:t>
      </w:r>
      <w:r>
        <w:rPr>
          <w:rFonts w:ascii="黑体" w:hAnsi="黑体" w:eastAsia="黑体" w:cs="宋体"/>
          <w:color w:val="000000" w:themeColor="text1"/>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填写日期：</w:t>
      </w:r>
    </w:p>
    <w:sectPr>
      <w:pgSz w:w="11906" w:h="16838"/>
      <w:pgMar w:top="1327" w:right="1134"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3126C"/>
    <w:multiLevelType w:val="singleLevel"/>
    <w:tmpl w:val="2E93126C"/>
    <w:lvl w:ilvl="0" w:tentative="0">
      <w:start w:val="1"/>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