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8E5" w:rsidRDefault="00C63434">
      <w:pPr>
        <w:pStyle w:val="a4"/>
        <w:spacing w:line="590" w:lineRule="exact"/>
        <w:rPr>
          <w:rFonts w:ascii="仿宋_GB2312" w:eastAsia="仿宋_GB2312" w:hAnsi="仿宋_GB2312" w:cs="仿宋_GB2312"/>
          <w:sz w:val="32"/>
          <w:szCs w:val="32"/>
        </w:rPr>
      </w:pPr>
      <w:r>
        <w:rPr>
          <w:rFonts w:ascii="黑体" w:eastAsia="黑体" w:hAnsi="黑体" w:cs="黑体" w:hint="eastAsia"/>
          <w:sz w:val="32"/>
          <w:szCs w:val="32"/>
        </w:rPr>
        <w:t>附表</w:t>
      </w:r>
    </w:p>
    <w:p w:rsidR="009B48E5" w:rsidRDefault="00C63434">
      <w:pPr>
        <w:pStyle w:val="a4"/>
        <w:spacing w:line="59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2026</w:t>
      </w:r>
      <w:r>
        <w:rPr>
          <w:rFonts w:ascii="方正小标宋简体" w:eastAsia="方正小标宋简体" w:hAnsi="方正小标宋简体" w:cs="方正小标宋简体" w:hint="eastAsia"/>
          <w:sz w:val="36"/>
          <w:szCs w:val="36"/>
        </w:rPr>
        <w:t>年度福建省海洋与渔业重点研发计划项目选题表</w:t>
      </w:r>
    </w:p>
    <w:tbl>
      <w:tblPr>
        <w:tblStyle w:val="a6"/>
        <w:tblW w:w="14724" w:type="dxa"/>
        <w:jc w:val="center"/>
        <w:tblLook w:val="04A0"/>
      </w:tblPr>
      <w:tblGrid>
        <w:gridCol w:w="581"/>
        <w:gridCol w:w="1110"/>
        <w:gridCol w:w="1080"/>
        <w:gridCol w:w="1335"/>
        <w:gridCol w:w="3212"/>
        <w:gridCol w:w="2919"/>
        <w:gridCol w:w="2347"/>
        <w:gridCol w:w="1368"/>
        <w:gridCol w:w="772"/>
      </w:tblGrid>
      <w:tr w:rsidR="009B48E5">
        <w:trPr>
          <w:jc w:val="center"/>
        </w:trPr>
        <w:tc>
          <w:tcPr>
            <w:tcW w:w="581" w:type="dxa"/>
            <w:noWrap/>
            <w:vAlign w:val="center"/>
          </w:tcPr>
          <w:p w:rsidR="009B48E5" w:rsidRDefault="00C63434">
            <w:pPr>
              <w:snapToGrid w:val="0"/>
              <w:jc w:val="center"/>
              <w:rPr>
                <w:rFonts w:ascii="仿宋_GB2312" w:eastAsia="仿宋_GB2312" w:hAnsi="仿宋_GB2312" w:cs="仿宋_GB2312"/>
                <w:b/>
                <w:color w:val="000000"/>
                <w:szCs w:val="21"/>
              </w:rPr>
            </w:pPr>
            <w:r>
              <w:rPr>
                <w:rFonts w:ascii="仿宋_GB2312" w:eastAsia="仿宋_GB2312" w:hAnsi="仿宋_GB2312" w:cs="仿宋_GB2312" w:hint="eastAsia"/>
                <w:b/>
                <w:color w:val="000000"/>
                <w:szCs w:val="21"/>
              </w:rPr>
              <w:t>序号</w:t>
            </w:r>
          </w:p>
        </w:tc>
        <w:tc>
          <w:tcPr>
            <w:tcW w:w="1110" w:type="dxa"/>
            <w:noWrap/>
            <w:vAlign w:val="center"/>
          </w:tcPr>
          <w:p w:rsidR="009B48E5" w:rsidRDefault="00C63434">
            <w:pPr>
              <w:snapToGrid w:val="0"/>
              <w:jc w:val="center"/>
              <w:rPr>
                <w:rFonts w:ascii="仿宋_GB2312" w:eastAsia="仿宋_GB2312" w:hAnsi="仿宋_GB2312" w:cs="仿宋_GB2312"/>
                <w:b/>
                <w:szCs w:val="21"/>
              </w:rPr>
            </w:pPr>
            <w:r>
              <w:rPr>
                <w:rFonts w:ascii="仿宋_GB2312" w:eastAsia="仿宋_GB2312" w:hAnsi="仿宋_GB2312" w:cs="仿宋_GB2312" w:hint="eastAsia"/>
                <w:b/>
                <w:color w:val="000000"/>
                <w:szCs w:val="21"/>
              </w:rPr>
              <w:t>所属专项</w:t>
            </w:r>
          </w:p>
        </w:tc>
        <w:tc>
          <w:tcPr>
            <w:tcW w:w="1080" w:type="dxa"/>
            <w:noWrap/>
            <w:vAlign w:val="center"/>
          </w:tcPr>
          <w:p w:rsidR="009B48E5" w:rsidRDefault="00C63434">
            <w:pPr>
              <w:snapToGrid w:val="0"/>
              <w:jc w:val="center"/>
              <w:rPr>
                <w:rFonts w:ascii="仿宋_GB2312" w:eastAsia="仿宋_GB2312" w:hAnsi="仿宋_GB2312" w:cs="仿宋_GB2312"/>
                <w:b/>
                <w:color w:val="000000"/>
                <w:szCs w:val="21"/>
              </w:rPr>
            </w:pPr>
            <w:r>
              <w:rPr>
                <w:rFonts w:ascii="仿宋_GB2312" w:eastAsia="仿宋_GB2312" w:hAnsi="仿宋_GB2312" w:cs="仿宋_GB2312" w:hint="eastAsia"/>
                <w:b/>
                <w:color w:val="000000"/>
                <w:szCs w:val="21"/>
              </w:rPr>
              <w:t>选题方向</w:t>
            </w:r>
          </w:p>
        </w:tc>
        <w:tc>
          <w:tcPr>
            <w:tcW w:w="1335" w:type="dxa"/>
            <w:noWrap/>
            <w:vAlign w:val="center"/>
          </w:tcPr>
          <w:p w:rsidR="009B48E5" w:rsidRDefault="00C63434">
            <w:pPr>
              <w:snapToGrid w:val="0"/>
              <w:jc w:val="center"/>
              <w:rPr>
                <w:rFonts w:ascii="仿宋_GB2312" w:eastAsia="仿宋_GB2312" w:hAnsi="仿宋_GB2312" w:cs="仿宋_GB2312"/>
                <w:b/>
                <w:color w:val="000000"/>
                <w:szCs w:val="21"/>
              </w:rPr>
            </w:pPr>
            <w:r>
              <w:rPr>
                <w:rFonts w:ascii="仿宋_GB2312" w:eastAsia="仿宋_GB2312" w:hAnsi="仿宋_GB2312" w:cs="仿宋_GB2312" w:hint="eastAsia"/>
                <w:b/>
                <w:color w:val="000000"/>
                <w:szCs w:val="21"/>
              </w:rPr>
              <w:t>拟解决的</w:t>
            </w:r>
          </w:p>
          <w:p w:rsidR="009B48E5" w:rsidRDefault="00C63434">
            <w:pPr>
              <w:snapToGrid w:val="0"/>
              <w:jc w:val="center"/>
              <w:rPr>
                <w:rFonts w:ascii="仿宋_GB2312" w:eastAsia="仿宋_GB2312" w:hAnsi="仿宋_GB2312" w:cs="仿宋_GB2312"/>
                <w:b/>
                <w:szCs w:val="21"/>
              </w:rPr>
            </w:pPr>
            <w:r>
              <w:rPr>
                <w:rFonts w:ascii="仿宋_GB2312" w:eastAsia="仿宋_GB2312" w:hAnsi="仿宋_GB2312" w:cs="仿宋_GB2312" w:hint="eastAsia"/>
                <w:b/>
                <w:color w:val="000000"/>
                <w:szCs w:val="21"/>
              </w:rPr>
              <w:t>关键问题</w:t>
            </w:r>
          </w:p>
        </w:tc>
        <w:tc>
          <w:tcPr>
            <w:tcW w:w="3212" w:type="dxa"/>
            <w:noWrap/>
            <w:vAlign w:val="center"/>
          </w:tcPr>
          <w:p w:rsidR="009B48E5" w:rsidRDefault="00C63434">
            <w:pPr>
              <w:snapToGrid w:val="0"/>
              <w:jc w:val="center"/>
              <w:rPr>
                <w:rFonts w:ascii="仿宋_GB2312" w:eastAsia="仿宋_GB2312" w:hAnsi="仿宋_GB2312" w:cs="仿宋_GB2312"/>
                <w:b/>
                <w:color w:val="000000"/>
                <w:szCs w:val="21"/>
              </w:rPr>
            </w:pPr>
            <w:r>
              <w:rPr>
                <w:rFonts w:ascii="仿宋_GB2312" w:eastAsia="仿宋_GB2312" w:hAnsi="仿宋_GB2312" w:cs="仿宋_GB2312" w:hint="eastAsia"/>
                <w:b/>
                <w:color w:val="000000"/>
                <w:szCs w:val="21"/>
              </w:rPr>
              <w:t>主要</w:t>
            </w:r>
            <w:r>
              <w:rPr>
                <w:rFonts w:ascii="仿宋_GB2312" w:eastAsia="仿宋_GB2312" w:hAnsi="仿宋_GB2312" w:cs="仿宋_GB2312" w:hint="eastAsia"/>
                <w:b/>
                <w:color w:val="000000"/>
                <w:szCs w:val="21"/>
              </w:rPr>
              <w:t>研究内容</w:t>
            </w:r>
          </w:p>
        </w:tc>
        <w:tc>
          <w:tcPr>
            <w:tcW w:w="2919" w:type="dxa"/>
            <w:noWrap/>
            <w:vAlign w:val="center"/>
          </w:tcPr>
          <w:p w:rsidR="009B48E5" w:rsidRDefault="00C63434">
            <w:pPr>
              <w:snapToGrid w:val="0"/>
              <w:jc w:val="center"/>
              <w:rPr>
                <w:rFonts w:ascii="仿宋_GB2312" w:eastAsia="仿宋_GB2312" w:hAnsi="仿宋_GB2312" w:cs="仿宋_GB2312"/>
                <w:b/>
                <w:szCs w:val="21"/>
              </w:rPr>
            </w:pPr>
            <w:r>
              <w:rPr>
                <w:rFonts w:ascii="仿宋_GB2312" w:eastAsia="仿宋_GB2312" w:hAnsi="仿宋_GB2312" w:cs="仿宋_GB2312" w:hint="eastAsia"/>
                <w:b/>
                <w:szCs w:val="21"/>
              </w:rPr>
              <w:t>技术考核指标</w:t>
            </w:r>
          </w:p>
        </w:tc>
        <w:tc>
          <w:tcPr>
            <w:tcW w:w="2347" w:type="dxa"/>
            <w:noWrap/>
            <w:vAlign w:val="center"/>
          </w:tcPr>
          <w:p w:rsidR="009B48E5" w:rsidRDefault="00C63434">
            <w:pPr>
              <w:snapToGrid w:val="0"/>
              <w:jc w:val="center"/>
              <w:rPr>
                <w:rFonts w:ascii="仿宋_GB2312" w:eastAsia="仿宋_GB2312" w:hAnsi="仿宋_GB2312" w:cs="仿宋_GB2312"/>
                <w:b/>
                <w:szCs w:val="21"/>
              </w:rPr>
            </w:pPr>
            <w:r>
              <w:rPr>
                <w:rFonts w:ascii="仿宋_GB2312" w:eastAsia="仿宋_GB2312" w:hAnsi="仿宋_GB2312" w:cs="仿宋_GB2312" w:hint="eastAsia"/>
                <w:b/>
                <w:szCs w:val="21"/>
              </w:rPr>
              <w:t>产业考核指标</w:t>
            </w:r>
          </w:p>
        </w:tc>
        <w:tc>
          <w:tcPr>
            <w:tcW w:w="1368" w:type="dxa"/>
            <w:noWrap/>
            <w:vAlign w:val="center"/>
          </w:tcPr>
          <w:p w:rsidR="009B48E5" w:rsidRDefault="00C63434">
            <w:pPr>
              <w:snapToGrid w:val="0"/>
              <w:jc w:val="center"/>
              <w:rPr>
                <w:rFonts w:ascii="仿宋_GB2312" w:eastAsia="仿宋_GB2312" w:hAnsi="仿宋_GB2312" w:cs="仿宋_GB2312"/>
                <w:b/>
                <w:szCs w:val="21"/>
              </w:rPr>
            </w:pPr>
            <w:r>
              <w:rPr>
                <w:rFonts w:ascii="仿宋_GB2312" w:eastAsia="仿宋_GB2312" w:hAnsi="仿宋_GB2312" w:cs="仿宋_GB2312" w:hint="eastAsia"/>
                <w:b/>
                <w:szCs w:val="21"/>
              </w:rPr>
              <w:t>申请补助</w:t>
            </w:r>
          </w:p>
          <w:p w:rsidR="009B48E5" w:rsidRDefault="00C63434">
            <w:pPr>
              <w:snapToGrid w:val="0"/>
              <w:jc w:val="center"/>
              <w:rPr>
                <w:rFonts w:ascii="仿宋_GB2312" w:eastAsia="仿宋_GB2312" w:hAnsi="仿宋_GB2312" w:cs="仿宋_GB2312"/>
                <w:b/>
                <w:szCs w:val="21"/>
              </w:rPr>
            </w:pPr>
            <w:r>
              <w:rPr>
                <w:rFonts w:ascii="仿宋_GB2312" w:eastAsia="仿宋_GB2312" w:hAnsi="仿宋_GB2312" w:cs="仿宋_GB2312" w:hint="eastAsia"/>
                <w:b/>
                <w:szCs w:val="21"/>
              </w:rPr>
              <w:t>资金上限</w:t>
            </w:r>
          </w:p>
        </w:tc>
        <w:tc>
          <w:tcPr>
            <w:tcW w:w="772" w:type="dxa"/>
            <w:noWrap/>
            <w:vAlign w:val="center"/>
          </w:tcPr>
          <w:p w:rsidR="009B48E5" w:rsidRDefault="00C63434">
            <w:pPr>
              <w:snapToGrid w:val="0"/>
              <w:jc w:val="center"/>
              <w:rPr>
                <w:rFonts w:ascii="仿宋_GB2312" w:eastAsia="仿宋_GB2312" w:hAnsi="仿宋_GB2312" w:cs="仿宋_GB2312"/>
                <w:b/>
                <w:szCs w:val="21"/>
              </w:rPr>
            </w:pPr>
            <w:r>
              <w:rPr>
                <w:rFonts w:ascii="仿宋_GB2312" w:eastAsia="仿宋_GB2312" w:hAnsi="仿宋_GB2312" w:cs="仿宋_GB2312" w:hint="eastAsia"/>
                <w:b/>
                <w:szCs w:val="21"/>
              </w:rPr>
              <w:t>实施机制</w:t>
            </w:r>
          </w:p>
        </w:tc>
      </w:tr>
      <w:tr w:rsidR="009B48E5">
        <w:trPr>
          <w:trHeight w:val="2515"/>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1</w:t>
            </w:r>
          </w:p>
        </w:tc>
        <w:tc>
          <w:tcPr>
            <w:tcW w:w="1110" w:type="dxa"/>
            <w:vMerge w:val="restart"/>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深远海养殖与渔业装备</w:t>
            </w:r>
          </w:p>
        </w:tc>
        <w:tc>
          <w:tcPr>
            <w:tcW w:w="1080"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深远海适养高值鱼类开发和高效生产模式构建与示范</w:t>
            </w:r>
          </w:p>
        </w:tc>
        <w:tc>
          <w:tcPr>
            <w:tcW w:w="1335"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重点解决发展深远海养殖对高值优良品种和养殖技术的需求问题。</w:t>
            </w:r>
          </w:p>
        </w:tc>
        <w:tc>
          <w:tcPr>
            <w:tcW w:w="3212"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开发深远海适养高值经济鱼类筛选与评价技术。</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开发亲鱼种质资源保藏与生殖调控产卵技术。</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开发大规格苗种设施化培育模式与标准化工艺开发。</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rPr>
              <w:t>4.</w:t>
            </w:r>
            <w:r>
              <w:rPr>
                <w:rFonts w:ascii="仿宋_GB2312" w:eastAsia="仿宋_GB2312" w:hAnsi="仿宋_GB2312" w:cs="仿宋_GB2312"/>
                <w:sz w:val="21"/>
                <w:szCs w:val="21"/>
              </w:rPr>
              <w:t>构建深远海陆海接力高效生产技术开发与模式</w:t>
            </w:r>
            <w:r>
              <w:rPr>
                <w:rFonts w:ascii="仿宋_GB2312" w:eastAsia="仿宋_GB2312" w:hAnsi="仿宋_GB2312" w:cs="仿宋_GB2312" w:hint="eastAsia"/>
                <w:sz w:val="21"/>
                <w:szCs w:val="21"/>
              </w:rPr>
              <w:t>。</w:t>
            </w:r>
          </w:p>
        </w:tc>
        <w:tc>
          <w:tcPr>
            <w:tcW w:w="2919"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开发福建省深远海适养鱼类</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种，建立亲鱼生殖调控与大规格苗种规模化繁育技术体系</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套。</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建立蓝鳍金枪鱼种质评价</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项，建立蓝鳍金枪鱼受精卵安全运输与孵化技术</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项，探索开发苗种培育技术。</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建立技术标准</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规范</w:t>
            </w:r>
            <w:r>
              <w:rPr>
                <w:rFonts w:ascii="仿宋_GB2312" w:eastAsia="仿宋_GB2312" w:hAnsi="仿宋_GB2312" w:cs="仿宋_GB2312" w:hint="eastAsia"/>
                <w:sz w:val="21"/>
                <w:szCs w:val="21"/>
              </w:rPr>
              <w:t>4-5</w:t>
            </w:r>
            <w:r>
              <w:rPr>
                <w:rFonts w:ascii="仿宋_GB2312" w:eastAsia="仿宋_GB2312" w:hAnsi="仿宋_GB2312" w:cs="仿宋_GB2312" w:hint="eastAsia"/>
                <w:sz w:val="21"/>
                <w:szCs w:val="21"/>
              </w:rPr>
              <w:t>项，申请或授权发明专利</w:t>
            </w:r>
            <w:r>
              <w:rPr>
                <w:rFonts w:ascii="仿宋_GB2312" w:eastAsia="仿宋_GB2312" w:hAnsi="仿宋_GB2312" w:cs="仿宋_GB2312" w:hint="eastAsia"/>
                <w:sz w:val="21"/>
                <w:szCs w:val="21"/>
              </w:rPr>
              <w:t>2-3</w:t>
            </w:r>
            <w:r>
              <w:rPr>
                <w:rFonts w:ascii="仿宋_GB2312" w:eastAsia="仿宋_GB2312" w:hAnsi="仿宋_GB2312" w:cs="仿宋_GB2312" w:hint="eastAsia"/>
                <w:sz w:val="21"/>
                <w:szCs w:val="21"/>
              </w:rPr>
              <w:t>项。</w:t>
            </w: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保育深远海适养品种（黄条鰤、黄带拟鰺）优质亲鱼</w:t>
            </w:r>
            <w:r>
              <w:rPr>
                <w:rFonts w:ascii="仿宋_GB2312" w:eastAsia="仿宋_GB2312" w:hAnsi="仿宋_GB2312" w:cs="仿宋_GB2312" w:hint="eastAsia"/>
                <w:sz w:val="21"/>
                <w:szCs w:val="21"/>
              </w:rPr>
              <w:t>1000</w:t>
            </w:r>
            <w:r>
              <w:rPr>
                <w:rFonts w:ascii="仿宋_GB2312" w:eastAsia="仿宋_GB2312" w:hAnsi="仿宋_GB2312" w:cs="仿宋_GB2312" w:hint="eastAsia"/>
                <w:sz w:val="21"/>
                <w:szCs w:val="21"/>
              </w:rPr>
              <w:t>尾以上，建立种质保藏体系与资源库。</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在福建建立相关品种大规格苗种培育基地</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个，培育黄条鰤、黄带拟鰺优质大规格（全长≥</w:t>
            </w:r>
            <w:r>
              <w:rPr>
                <w:rFonts w:ascii="仿宋_GB2312" w:eastAsia="仿宋_GB2312" w:hAnsi="仿宋_GB2312" w:cs="仿宋_GB2312" w:hint="eastAsia"/>
                <w:sz w:val="21"/>
                <w:szCs w:val="21"/>
              </w:rPr>
              <w:t>8cm</w:t>
            </w:r>
            <w:r>
              <w:rPr>
                <w:rFonts w:ascii="仿宋_GB2312" w:eastAsia="仿宋_GB2312" w:hAnsi="仿宋_GB2312" w:cs="仿宋_GB2312" w:hint="eastAsia"/>
                <w:sz w:val="21"/>
                <w:szCs w:val="21"/>
              </w:rPr>
              <w:t>）苗种</w:t>
            </w:r>
            <w:r>
              <w:rPr>
                <w:rFonts w:ascii="仿宋_GB2312" w:eastAsia="仿宋_GB2312" w:hAnsi="仿宋_GB2312" w:cs="仿宋_GB2312" w:hint="eastAsia"/>
                <w:sz w:val="21"/>
                <w:szCs w:val="21"/>
              </w:rPr>
              <w:t>80</w:t>
            </w:r>
            <w:r>
              <w:rPr>
                <w:rFonts w:ascii="仿宋_GB2312" w:eastAsia="仿宋_GB2312" w:hAnsi="仿宋_GB2312" w:cs="仿宋_GB2312" w:hint="eastAsia"/>
                <w:sz w:val="21"/>
                <w:szCs w:val="21"/>
              </w:rPr>
              <w:t>万尾以上，养殖成活率</w:t>
            </w:r>
            <w:r>
              <w:rPr>
                <w:rFonts w:ascii="仿宋_GB2312" w:eastAsia="仿宋_GB2312" w:hAnsi="仿宋_GB2312" w:cs="仿宋_GB2312" w:hint="eastAsia"/>
                <w:sz w:val="21"/>
                <w:szCs w:val="21"/>
              </w:rPr>
              <w:t>80%</w:t>
            </w:r>
            <w:r>
              <w:rPr>
                <w:rFonts w:ascii="仿宋_GB2312" w:eastAsia="仿宋_GB2312" w:hAnsi="仿宋_GB2312" w:cs="仿宋_GB2312" w:hint="eastAsia"/>
                <w:sz w:val="21"/>
                <w:szCs w:val="21"/>
              </w:rPr>
              <w:t>以上。</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建立深远海养殖示范基地</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个，示范养殖黄条鰤、黄带拟鰺</w:t>
            </w:r>
            <w:r>
              <w:rPr>
                <w:rFonts w:ascii="仿宋_GB2312" w:eastAsia="仿宋_GB2312" w:hAnsi="仿宋_GB2312" w:cs="仿宋_GB2312" w:hint="eastAsia"/>
                <w:sz w:val="21"/>
                <w:szCs w:val="21"/>
              </w:rPr>
              <w:t>30</w:t>
            </w:r>
            <w:r>
              <w:rPr>
                <w:rFonts w:ascii="仿宋_GB2312" w:eastAsia="仿宋_GB2312" w:hAnsi="仿宋_GB2312" w:cs="仿宋_GB2312" w:hint="eastAsia"/>
                <w:sz w:val="21"/>
                <w:szCs w:val="21"/>
              </w:rPr>
              <w:t>万尾以上，建立深远海陆海联动高效养殖生产模式</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个，对照传统网箱养殖模式，养殖效益提高</w:t>
            </w:r>
            <w:r>
              <w:rPr>
                <w:rFonts w:ascii="仿宋_GB2312" w:eastAsia="仿宋_GB2312" w:hAnsi="仿宋_GB2312" w:cs="仿宋_GB2312" w:hint="eastAsia"/>
                <w:sz w:val="21"/>
                <w:szCs w:val="21"/>
              </w:rPr>
              <w:t>20%</w:t>
            </w:r>
            <w:r>
              <w:rPr>
                <w:rFonts w:ascii="仿宋_GB2312" w:eastAsia="仿宋_GB2312" w:hAnsi="仿宋_GB2312" w:cs="仿宋_GB2312" w:hint="eastAsia"/>
                <w:sz w:val="21"/>
                <w:szCs w:val="21"/>
              </w:rPr>
              <w:t>以上。</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4.</w:t>
            </w:r>
            <w:r>
              <w:rPr>
                <w:rFonts w:ascii="仿宋_GB2312" w:eastAsia="仿宋_GB2312" w:hAnsi="仿宋_GB2312" w:cs="仿宋_GB2312" w:hint="eastAsia"/>
                <w:sz w:val="21"/>
                <w:szCs w:val="21"/>
              </w:rPr>
              <w:t>形成关于福建省黄条鰤、黄带拟鰺、蓝鳍金枪鱼养殖产业高质量发展报告。</w:t>
            </w:r>
          </w:p>
        </w:tc>
        <w:tc>
          <w:tcPr>
            <w:tcW w:w="1368"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800</w:t>
            </w:r>
            <w:r>
              <w:rPr>
                <w:rFonts w:ascii="仿宋_GB2312" w:eastAsia="仿宋_GB2312" w:hAnsi="仿宋_GB2312" w:cs="仿宋_GB2312" w:hint="eastAsia"/>
                <w:bCs/>
                <w:color w:val="000000"/>
                <w:szCs w:val="21"/>
              </w:rPr>
              <w:t>万元</w:t>
            </w:r>
          </w:p>
          <w:p w:rsidR="009B48E5" w:rsidRDefault="00C63434">
            <w:pPr>
              <w:spacing w:line="240" w:lineRule="exact"/>
              <w:jc w:val="center"/>
              <w:rPr>
                <w:rFonts w:ascii="仿宋_GB2312" w:eastAsia="仿宋_GB2312" w:hAnsi="仿宋_GB2312" w:cs="仿宋_GB2312"/>
                <w:szCs w:val="21"/>
              </w:rPr>
            </w:pPr>
            <w:r>
              <w:rPr>
                <w:rFonts w:ascii="仿宋_GB2312" w:eastAsia="仿宋_GB2312" w:hAnsi="仿宋_GB2312" w:cs="仿宋_GB2312" w:hint="eastAsia"/>
                <w:bCs/>
                <w:color w:val="000000"/>
                <w:szCs w:val="21"/>
              </w:rPr>
              <w:t>（补助比例不超过项目总投资的</w:t>
            </w:r>
            <w:r>
              <w:rPr>
                <w:rFonts w:ascii="仿宋_GB2312" w:eastAsia="仿宋_GB2312" w:hAnsi="仿宋_GB2312" w:cs="仿宋_GB2312" w:hint="eastAsia"/>
                <w:bCs/>
                <w:color w:val="000000"/>
                <w:szCs w:val="21"/>
              </w:rPr>
              <w:t>50%</w:t>
            </w:r>
            <w:r>
              <w:rPr>
                <w:rFonts w:ascii="仿宋_GB2312" w:eastAsia="仿宋_GB2312" w:hAnsi="仿宋_GB2312" w:cs="仿宋_GB2312" w:hint="eastAsia"/>
                <w:bCs/>
                <w:color w:val="000000"/>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w:t>
            </w:r>
          </w:p>
        </w:tc>
      </w:tr>
      <w:tr w:rsidR="009B48E5">
        <w:trPr>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2</w:t>
            </w:r>
          </w:p>
        </w:tc>
        <w:tc>
          <w:tcPr>
            <w:tcW w:w="1110" w:type="dxa"/>
            <w:vMerge/>
            <w:noWrap/>
            <w:vAlign w:val="center"/>
          </w:tcPr>
          <w:p w:rsidR="009B48E5" w:rsidRDefault="009B48E5">
            <w:pPr>
              <w:pStyle w:val="a4"/>
              <w:spacing w:line="240" w:lineRule="exact"/>
              <w:jc w:val="center"/>
              <w:rPr>
                <w:rFonts w:ascii="仿宋_GB2312" w:eastAsia="仿宋_GB2312" w:hAnsi="仿宋_GB2312" w:cs="仿宋_GB2312"/>
                <w:sz w:val="21"/>
                <w:szCs w:val="21"/>
              </w:rPr>
            </w:pPr>
          </w:p>
        </w:tc>
        <w:tc>
          <w:tcPr>
            <w:tcW w:w="1080"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深远海潜浮式网箱研制与示范应用</w:t>
            </w:r>
          </w:p>
        </w:tc>
        <w:tc>
          <w:tcPr>
            <w:tcW w:w="1335"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重点解决经济实用型深远海重力式网箱设施及养殖鱼类双重安全的问题。</w:t>
            </w:r>
          </w:p>
        </w:tc>
        <w:tc>
          <w:tcPr>
            <w:tcW w:w="3212"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1.</w:t>
            </w:r>
            <w:r>
              <w:rPr>
                <w:rFonts w:ascii="仿宋_GB2312" w:eastAsia="仿宋_GB2312" w:hAnsi="仿宋_GB2312" w:cs="仿宋_GB2312" w:hint="eastAsia"/>
                <w:bCs/>
                <w:color w:val="000000"/>
                <w:szCs w:val="21"/>
              </w:rPr>
              <w:t>研制具备台风主动性避险的经济实用型深远海潜浮式网箱，开展网箱一体化钢制框架结构、升降控制及网格式系泊设计研究，评估恶劣海况环境下网箱系统结构及锚泊安全性能。</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2.</w:t>
            </w:r>
            <w:r>
              <w:rPr>
                <w:rFonts w:ascii="仿宋_GB2312" w:eastAsia="仿宋_GB2312" w:hAnsi="仿宋_GB2312" w:cs="仿宋_GB2312" w:hint="eastAsia"/>
                <w:bCs/>
                <w:color w:val="000000"/>
                <w:szCs w:val="21"/>
              </w:rPr>
              <w:t>研究网箱平衡下潜与上浮控制</w:t>
            </w:r>
            <w:r>
              <w:rPr>
                <w:rFonts w:ascii="仿宋_GB2312" w:eastAsia="仿宋_GB2312" w:hAnsi="仿宋_GB2312" w:cs="仿宋_GB2312" w:hint="eastAsia"/>
                <w:bCs/>
                <w:color w:val="000000"/>
                <w:szCs w:val="21"/>
              </w:rPr>
              <w:lastRenderedPageBreak/>
              <w:t>技术并进行试验验证。</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3.</w:t>
            </w:r>
            <w:r>
              <w:rPr>
                <w:rFonts w:ascii="仿宋_GB2312" w:eastAsia="仿宋_GB2312" w:hAnsi="仿宋_GB2312" w:cs="仿宋_GB2312" w:hint="eastAsia"/>
                <w:bCs/>
                <w:color w:val="000000"/>
                <w:szCs w:val="21"/>
              </w:rPr>
              <w:t>确定潜浮式网箱系统各部件设计参数及安全连接工艺。</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4.</w:t>
            </w:r>
            <w:r>
              <w:rPr>
                <w:rFonts w:ascii="仿宋_GB2312" w:eastAsia="仿宋_GB2312" w:hAnsi="仿宋_GB2312" w:cs="仿宋_GB2312" w:hint="eastAsia"/>
                <w:bCs/>
                <w:color w:val="000000"/>
                <w:szCs w:val="21"/>
              </w:rPr>
              <w:t>试制实体网箱并进行海区使用验证。</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5.</w:t>
            </w:r>
            <w:r>
              <w:rPr>
                <w:rFonts w:ascii="仿宋_GB2312" w:eastAsia="仿宋_GB2312" w:hAnsi="仿宋_GB2312" w:cs="仿宋_GB2312" w:hint="eastAsia"/>
                <w:bCs/>
                <w:color w:val="000000"/>
                <w:szCs w:val="21"/>
              </w:rPr>
              <w:t>在深远海养殖基地进行鱼类规模化养殖应用示范。</w:t>
            </w:r>
          </w:p>
        </w:tc>
        <w:tc>
          <w:tcPr>
            <w:tcW w:w="2919"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lastRenderedPageBreak/>
              <w:t>1.</w:t>
            </w:r>
            <w:r>
              <w:rPr>
                <w:rFonts w:ascii="仿宋_GB2312" w:eastAsia="仿宋_GB2312" w:hAnsi="仿宋_GB2312" w:cs="仿宋_GB2312" w:hint="eastAsia"/>
                <w:sz w:val="21"/>
                <w:szCs w:val="21"/>
              </w:rPr>
              <w:t>研发网箱潜浮式控制方案</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套，明确潜浮式网箱各组成部件设计参数，形成潜浮网箱工程设计图</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份，并符合相关设计规范要求。</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建立潜浮式网箱力学计算模型</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lastRenderedPageBreak/>
              <w:t>3.</w:t>
            </w:r>
            <w:r>
              <w:rPr>
                <w:rFonts w:ascii="仿宋_GB2312" w:eastAsia="仿宋_GB2312" w:hAnsi="仿宋_GB2312" w:cs="仿宋_GB2312" w:hint="eastAsia"/>
                <w:sz w:val="21"/>
                <w:szCs w:val="21"/>
              </w:rPr>
              <w:t>创制深远海潜浮式网箱实体</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套（单网箱养殖水体≥</w:t>
            </w:r>
            <w:r>
              <w:rPr>
                <w:rFonts w:ascii="仿宋_GB2312" w:eastAsia="仿宋_GB2312" w:hAnsi="仿宋_GB2312" w:cs="仿宋_GB2312" w:hint="eastAsia"/>
                <w:sz w:val="21"/>
                <w:szCs w:val="21"/>
              </w:rPr>
              <w:t>4500 m</w:t>
            </w:r>
            <w:r>
              <w:rPr>
                <w:rFonts w:ascii="仿宋_GB2312" w:eastAsia="仿宋_GB2312" w:hAnsi="仿宋_GB2312" w:cs="仿宋_GB2312" w:hint="eastAsia"/>
                <w:sz w:val="21"/>
                <w:szCs w:val="21"/>
                <w:vertAlign w:val="superscript"/>
              </w:rPr>
              <w:t>3</w:t>
            </w:r>
            <w:r>
              <w:rPr>
                <w:rFonts w:ascii="仿宋_GB2312" w:eastAsia="仿宋_GB2312" w:hAnsi="仿宋_GB2312" w:cs="仿宋_GB2312" w:hint="eastAsia"/>
                <w:sz w:val="21"/>
                <w:szCs w:val="21"/>
              </w:rPr>
              <w:t>），具备安全警示、远程监控、系泊缓冲等功能。</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4.</w:t>
            </w:r>
            <w:r>
              <w:rPr>
                <w:rFonts w:ascii="仿宋_GB2312" w:eastAsia="仿宋_GB2312" w:hAnsi="仿宋_GB2312" w:cs="仿宋_GB2312" w:hint="eastAsia"/>
                <w:sz w:val="21"/>
                <w:szCs w:val="21"/>
              </w:rPr>
              <w:t>潜浮式网箱可抵御</w:t>
            </w:r>
            <w:r>
              <w:rPr>
                <w:rFonts w:ascii="仿宋_GB2312" w:eastAsia="仿宋_GB2312" w:hAnsi="仿宋_GB2312" w:cs="仿宋_GB2312" w:hint="eastAsia"/>
                <w:sz w:val="21"/>
                <w:szCs w:val="21"/>
              </w:rPr>
              <w:t>17</w:t>
            </w:r>
            <w:r>
              <w:rPr>
                <w:rFonts w:ascii="仿宋_GB2312" w:eastAsia="仿宋_GB2312" w:hAnsi="仿宋_GB2312" w:cs="仿宋_GB2312" w:hint="eastAsia"/>
                <w:sz w:val="21"/>
                <w:szCs w:val="21"/>
              </w:rPr>
              <w:t>级台风、浪高</w:t>
            </w:r>
            <w:r>
              <w:rPr>
                <w:rFonts w:ascii="仿宋_GB2312" w:eastAsia="仿宋_GB2312" w:hAnsi="仿宋_GB2312" w:cs="仿宋_GB2312" w:hint="eastAsia"/>
                <w:sz w:val="21"/>
                <w:szCs w:val="21"/>
              </w:rPr>
              <w:t>9 m</w:t>
            </w:r>
            <w:r>
              <w:rPr>
                <w:rFonts w:ascii="仿宋_GB2312" w:eastAsia="仿宋_GB2312" w:hAnsi="仿宋_GB2312" w:cs="仿宋_GB2312" w:hint="eastAsia"/>
                <w:sz w:val="21"/>
                <w:szCs w:val="21"/>
              </w:rPr>
              <w:t>，海域水深≥</w:t>
            </w:r>
            <w:r>
              <w:rPr>
                <w:rFonts w:ascii="仿宋_GB2312" w:eastAsia="仿宋_GB2312" w:hAnsi="仿宋_GB2312" w:cs="仿宋_GB2312" w:hint="eastAsia"/>
                <w:sz w:val="21"/>
                <w:szCs w:val="21"/>
              </w:rPr>
              <w:t>20 m</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网箱下潜深度≥</w:t>
            </w:r>
            <w:r>
              <w:rPr>
                <w:rFonts w:ascii="仿宋_GB2312" w:eastAsia="仿宋_GB2312" w:hAnsi="仿宋_GB2312" w:cs="仿宋_GB2312" w:hint="eastAsia"/>
                <w:sz w:val="21"/>
                <w:szCs w:val="21"/>
              </w:rPr>
              <w:t>6 m</w:t>
            </w:r>
            <w:r>
              <w:rPr>
                <w:rFonts w:ascii="仿宋_GB2312" w:eastAsia="仿宋_GB2312" w:hAnsi="仿宋_GB2312" w:cs="仿宋_GB2312" w:hint="eastAsia"/>
                <w:sz w:val="21"/>
                <w:szCs w:val="21"/>
              </w:rPr>
              <w:t>，网箱下潜到预定水深时间和上浮至水面时间均小于</w:t>
            </w:r>
            <w:r>
              <w:rPr>
                <w:rFonts w:ascii="仿宋_GB2312" w:eastAsia="仿宋_GB2312" w:hAnsi="仿宋_GB2312" w:cs="仿宋_GB2312" w:hint="eastAsia"/>
                <w:sz w:val="21"/>
                <w:szCs w:val="21"/>
              </w:rPr>
              <w:t>15</w:t>
            </w:r>
            <w:r>
              <w:rPr>
                <w:rFonts w:ascii="仿宋_GB2312" w:eastAsia="仿宋_GB2312" w:hAnsi="仿宋_GB2312" w:cs="仿宋_GB2312" w:hint="eastAsia"/>
                <w:sz w:val="21"/>
                <w:szCs w:val="21"/>
              </w:rPr>
              <w:t>分钟。</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6.</w:t>
            </w:r>
            <w:r>
              <w:rPr>
                <w:rFonts w:ascii="仿宋_GB2312" w:eastAsia="仿宋_GB2312" w:hAnsi="仿宋_GB2312" w:cs="仿宋_GB2312" w:hint="eastAsia"/>
                <w:sz w:val="21"/>
                <w:szCs w:val="21"/>
              </w:rPr>
              <w:t>申请或授权发明专利≥</w:t>
            </w:r>
            <w:r>
              <w:rPr>
                <w:rFonts w:ascii="仿宋_GB2312" w:eastAsia="仿宋_GB2312" w:hAnsi="仿宋_GB2312" w:cs="仿宋_GB2312" w:hint="eastAsia"/>
                <w:sz w:val="21"/>
                <w:szCs w:val="21"/>
              </w:rPr>
              <w:t xml:space="preserve">2 </w:t>
            </w:r>
            <w:r>
              <w:rPr>
                <w:rFonts w:ascii="仿宋_GB2312" w:eastAsia="仿宋_GB2312" w:hAnsi="仿宋_GB2312" w:cs="仿宋_GB2312" w:hint="eastAsia"/>
                <w:sz w:val="21"/>
                <w:szCs w:val="21"/>
              </w:rPr>
              <w:t>件。</w:t>
            </w: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lastRenderedPageBreak/>
              <w:t>1.</w:t>
            </w:r>
            <w:r>
              <w:rPr>
                <w:rFonts w:ascii="仿宋_GB2312" w:eastAsia="仿宋_GB2312" w:hAnsi="仿宋_GB2312" w:cs="仿宋_GB2312" w:hint="eastAsia"/>
                <w:sz w:val="21"/>
                <w:szCs w:val="21"/>
              </w:rPr>
              <w:t>构建深远海潜浮式网箱养殖方式</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种，建立养殖示范点</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个。</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养殖鱼类示范数量≥</w:t>
            </w:r>
            <w:r>
              <w:rPr>
                <w:rFonts w:ascii="仿宋_GB2312" w:eastAsia="仿宋_GB2312" w:hAnsi="仿宋_GB2312" w:cs="仿宋_GB2312" w:hint="eastAsia"/>
                <w:sz w:val="21"/>
                <w:szCs w:val="21"/>
              </w:rPr>
              <w:t>30000</w:t>
            </w:r>
            <w:r>
              <w:rPr>
                <w:rFonts w:ascii="仿宋_GB2312" w:eastAsia="仿宋_GB2312" w:hAnsi="仿宋_GB2312" w:cs="仿宋_GB2312" w:hint="eastAsia"/>
                <w:sz w:val="21"/>
                <w:szCs w:val="21"/>
              </w:rPr>
              <w:t>尾，受强台风影响期间，鱼类存活率≥</w:t>
            </w:r>
            <w:r>
              <w:rPr>
                <w:rFonts w:ascii="仿宋_GB2312" w:eastAsia="仿宋_GB2312" w:hAnsi="仿宋_GB2312" w:cs="仿宋_GB2312" w:hint="eastAsia"/>
                <w:sz w:val="21"/>
                <w:szCs w:val="21"/>
              </w:rPr>
              <w:t>80%</w:t>
            </w:r>
            <w:r>
              <w:rPr>
                <w:rFonts w:ascii="仿宋_GB2312" w:eastAsia="仿宋_GB2312" w:hAnsi="仿宋_GB2312" w:cs="仿宋_GB2312" w:hint="eastAsia"/>
                <w:sz w:val="21"/>
                <w:szCs w:val="21"/>
              </w:rPr>
              <w:t>。</w:t>
            </w:r>
          </w:p>
        </w:tc>
        <w:tc>
          <w:tcPr>
            <w:tcW w:w="1368"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bCs/>
                <w:color w:val="000000"/>
                <w:szCs w:val="21"/>
                <w:lang/>
              </w:rPr>
              <w:t>5</w:t>
            </w:r>
            <w:r>
              <w:rPr>
                <w:rFonts w:ascii="仿宋_GB2312" w:eastAsia="仿宋_GB2312" w:hAnsi="仿宋_GB2312" w:cs="仿宋_GB2312" w:hint="eastAsia"/>
                <w:bCs/>
                <w:color w:val="000000"/>
                <w:szCs w:val="21"/>
              </w:rPr>
              <w:t>00</w:t>
            </w:r>
            <w:r>
              <w:rPr>
                <w:rFonts w:ascii="仿宋_GB2312" w:eastAsia="仿宋_GB2312" w:hAnsi="仿宋_GB2312" w:cs="仿宋_GB2312" w:hint="eastAsia"/>
                <w:bCs/>
                <w:color w:val="000000"/>
                <w:szCs w:val="21"/>
              </w:rPr>
              <w:t>万元</w:t>
            </w:r>
          </w:p>
          <w:p w:rsidR="009B48E5" w:rsidRDefault="00C63434">
            <w:pPr>
              <w:spacing w:line="240" w:lineRule="exact"/>
              <w:jc w:val="center"/>
              <w:rPr>
                <w:rFonts w:ascii="仿宋_GB2312" w:eastAsia="仿宋_GB2312" w:hAnsi="仿宋_GB2312" w:cs="仿宋_GB2312"/>
                <w:szCs w:val="21"/>
              </w:rPr>
            </w:pPr>
            <w:r>
              <w:rPr>
                <w:rFonts w:ascii="仿宋_GB2312" w:eastAsia="仿宋_GB2312" w:hAnsi="仿宋_GB2312" w:cs="仿宋_GB2312" w:hint="eastAsia"/>
                <w:bCs/>
                <w:color w:val="000000"/>
                <w:szCs w:val="21"/>
              </w:rPr>
              <w:t>（补助比例不超过项目总投资的</w:t>
            </w:r>
            <w:r>
              <w:rPr>
                <w:rFonts w:ascii="仿宋_GB2312" w:eastAsia="仿宋_GB2312" w:hAnsi="仿宋_GB2312" w:cs="仿宋_GB2312" w:hint="eastAsia"/>
                <w:bCs/>
                <w:color w:val="000000"/>
                <w:szCs w:val="21"/>
              </w:rPr>
              <w:t>50%</w:t>
            </w:r>
            <w:r>
              <w:rPr>
                <w:rFonts w:ascii="仿宋_GB2312" w:eastAsia="仿宋_GB2312" w:hAnsi="仿宋_GB2312" w:cs="仿宋_GB2312" w:hint="eastAsia"/>
                <w:bCs/>
                <w:color w:val="000000"/>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w:t>
            </w:r>
          </w:p>
        </w:tc>
      </w:tr>
      <w:tr w:rsidR="009B48E5">
        <w:trPr>
          <w:trHeight w:val="2945"/>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lastRenderedPageBreak/>
              <w:t>3</w:t>
            </w:r>
          </w:p>
        </w:tc>
        <w:tc>
          <w:tcPr>
            <w:tcW w:w="1110" w:type="dxa"/>
            <w:vMerge w:val="restart"/>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深远海养殖与渔业装备</w:t>
            </w:r>
          </w:p>
        </w:tc>
        <w:tc>
          <w:tcPr>
            <w:tcW w:w="1080"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深远海养殖网箱网衣附着物水下清洗装备研发</w:t>
            </w:r>
          </w:p>
        </w:tc>
        <w:tc>
          <w:tcPr>
            <w:tcW w:w="1335"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重点解决大型网箱养殖污损生物多、水下清洁难、专业化装备缺乏的问题。</w:t>
            </w:r>
          </w:p>
        </w:tc>
        <w:tc>
          <w:tcPr>
            <w:tcW w:w="3212"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1.</w:t>
            </w:r>
            <w:r>
              <w:rPr>
                <w:rFonts w:ascii="仿宋_GB2312" w:eastAsia="仿宋_GB2312" w:hAnsi="仿宋_GB2312" w:cs="仿宋_GB2312" w:hint="eastAsia"/>
                <w:bCs/>
                <w:color w:val="000000"/>
                <w:szCs w:val="21"/>
              </w:rPr>
              <w:t>水下网衣附着物高效清除关键部件优化设计。</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2.</w:t>
            </w:r>
            <w:r>
              <w:rPr>
                <w:rFonts w:ascii="仿宋_GB2312" w:eastAsia="仿宋_GB2312" w:hAnsi="仿宋_GB2312" w:cs="仿宋_GB2312" w:hint="eastAsia"/>
                <w:bCs/>
                <w:color w:val="000000"/>
                <w:szCs w:val="21"/>
              </w:rPr>
              <w:t>多体清洗转盘关键技术研发及可靠性测试。</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3.</w:t>
            </w:r>
            <w:r>
              <w:rPr>
                <w:rFonts w:ascii="仿宋_GB2312" w:eastAsia="仿宋_GB2312" w:hAnsi="仿宋_GB2312" w:cs="仿宋_GB2312" w:hint="eastAsia"/>
                <w:bCs/>
                <w:color w:val="000000"/>
                <w:szCs w:val="21"/>
              </w:rPr>
              <w:t>深远海网箱水下网衣清洗装备系统集成应用。</w:t>
            </w:r>
          </w:p>
        </w:tc>
        <w:tc>
          <w:tcPr>
            <w:tcW w:w="2919"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完成深远海重力式养殖网箱水下网衣清洗装备设计图纸</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套，技术研究报告</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份。</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突破水下网衣贴附清洗、高压旋转密封等关键技术</w:t>
            </w:r>
            <w:r>
              <w:rPr>
                <w:rFonts w:ascii="仿宋_GB2312" w:eastAsia="仿宋_GB2312" w:hAnsi="仿宋_GB2312" w:cs="仿宋_GB2312" w:hint="eastAsia"/>
                <w:sz w:val="21"/>
                <w:szCs w:val="21"/>
              </w:rPr>
              <w:t>2-3</w:t>
            </w:r>
            <w:r>
              <w:rPr>
                <w:rFonts w:ascii="仿宋_GB2312" w:eastAsia="仿宋_GB2312" w:hAnsi="仿宋_GB2312" w:cs="仿宋_GB2312" w:hint="eastAsia"/>
                <w:sz w:val="21"/>
                <w:szCs w:val="21"/>
              </w:rPr>
              <w:t>项。</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研制具备卡网自动脱落和防缠绕功能的网衣清洗装备，每台清洗盘数量≥</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4.</w:t>
            </w:r>
            <w:r>
              <w:rPr>
                <w:rFonts w:ascii="仿宋_GB2312" w:eastAsia="仿宋_GB2312" w:hAnsi="仿宋_GB2312" w:cs="仿宋_GB2312" w:hint="eastAsia"/>
                <w:sz w:val="21"/>
                <w:szCs w:val="21"/>
              </w:rPr>
              <w:t>清洗装备水下重量≤</w:t>
            </w:r>
            <w:r>
              <w:rPr>
                <w:rFonts w:ascii="仿宋_GB2312" w:eastAsia="仿宋_GB2312" w:hAnsi="仿宋_GB2312" w:cs="仿宋_GB2312" w:hint="eastAsia"/>
                <w:sz w:val="21"/>
                <w:szCs w:val="21"/>
              </w:rPr>
              <w:t>5 kg</w:t>
            </w:r>
            <w:r>
              <w:rPr>
                <w:rFonts w:ascii="仿宋_GB2312" w:eastAsia="仿宋_GB2312" w:hAnsi="仿宋_GB2312" w:cs="仿宋_GB2312" w:hint="eastAsia"/>
                <w:sz w:val="21"/>
                <w:szCs w:val="21"/>
              </w:rPr>
              <w:t>，网衣清洁率≥</w:t>
            </w:r>
            <w:r>
              <w:rPr>
                <w:rFonts w:ascii="仿宋_GB2312" w:eastAsia="仿宋_GB2312" w:hAnsi="仿宋_GB2312" w:cs="仿宋_GB2312" w:hint="eastAsia"/>
                <w:sz w:val="21"/>
                <w:szCs w:val="21"/>
              </w:rPr>
              <w:t>85%</w:t>
            </w:r>
            <w:r>
              <w:rPr>
                <w:rFonts w:ascii="仿宋_GB2312" w:eastAsia="仿宋_GB2312" w:hAnsi="仿宋_GB2312" w:cs="仿宋_GB2312" w:hint="eastAsia"/>
                <w:sz w:val="21"/>
                <w:szCs w:val="21"/>
              </w:rPr>
              <w:t>，工作压力≥</w:t>
            </w:r>
            <w:r>
              <w:rPr>
                <w:rFonts w:ascii="仿宋_GB2312" w:eastAsia="仿宋_GB2312" w:hAnsi="仿宋_GB2312" w:cs="仿宋_GB2312" w:hint="eastAsia"/>
                <w:sz w:val="21"/>
                <w:szCs w:val="21"/>
              </w:rPr>
              <w:t>15 MPa</w:t>
            </w:r>
            <w:r>
              <w:rPr>
                <w:rFonts w:ascii="仿宋_GB2312" w:eastAsia="仿宋_GB2312" w:hAnsi="仿宋_GB2312" w:cs="仿宋_GB2312" w:hint="eastAsia"/>
                <w:sz w:val="21"/>
                <w:szCs w:val="21"/>
              </w:rPr>
              <w:t>，清洗速率≥</w:t>
            </w:r>
            <w:r>
              <w:rPr>
                <w:rFonts w:ascii="仿宋_GB2312" w:eastAsia="仿宋_GB2312" w:hAnsi="仿宋_GB2312" w:cs="仿宋_GB2312" w:hint="eastAsia"/>
                <w:sz w:val="21"/>
                <w:szCs w:val="21"/>
              </w:rPr>
              <w:t>300</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/h</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申请或授权发明专利≥</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件。</w:t>
            </w: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应用网衣清洗装备≥</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台，装备国产化率达到</w:t>
            </w:r>
            <w:r>
              <w:rPr>
                <w:rFonts w:ascii="仿宋_GB2312" w:eastAsia="仿宋_GB2312" w:hAnsi="仿宋_GB2312" w:cs="仿宋_GB2312" w:hint="eastAsia"/>
                <w:sz w:val="21"/>
                <w:szCs w:val="21"/>
              </w:rPr>
              <w:t>100%</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清洗装备在福建网箱养殖基地应用，累计清洗网衣</w:t>
            </w:r>
            <w:r>
              <w:rPr>
                <w:rFonts w:ascii="仿宋_GB2312" w:eastAsia="仿宋_GB2312" w:hAnsi="仿宋_GB2312" w:cs="仿宋_GB2312" w:hint="eastAsia"/>
                <w:sz w:val="21"/>
                <w:szCs w:val="21"/>
              </w:rPr>
              <w:t xml:space="preserve">10000 </w:t>
            </w:r>
            <w:r>
              <w:rPr>
                <w:rFonts w:ascii="仿宋_GB2312" w:eastAsia="仿宋_GB2312" w:hAnsi="仿宋_GB2312" w:cs="仿宋_GB2312" w:hint="eastAsia"/>
                <w:sz w:val="21"/>
                <w:szCs w:val="21"/>
              </w:rPr>
              <w:t>㎡以上，节省换网成本</w:t>
            </w:r>
            <w:r>
              <w:rPr>
                <w:rFonts w:ascii="仿宋_GB2312" w:eastAsia="仿宋_GB2312" w:hAnsi="仿宋_GB2312" w:cs="仿宋_GB2312" w:hint="eastAsia"/>
                <w:sz w:val="21"/>
                <w:szCs w:val="21"/>
              </w:rPr>
              <w:t>50%</w:t>
            </w:r>
            <w:r>
              <w:rPr>
                <w:rFonts w:ascii="仿宋_GB2312" w:eastAsia="仿宋_GB2312" w:hAnsi="仿宋_GB2312" w:cs="仿宋_GB2312" w:hint="eastAsia"/>
                <w:sz w:val="21"/>
                <w:szCs w:val="21"/>
              </w:rPr>
              <w:t>。</w:t>
            </w:r>
          </w:p>
          <w:p w:rsidR="009B48E5" w:rsidRDefault="009B48E5">
            <w:pPr>
              <w:pStyle w:val="a4"/>
              <w:spacing w:line="240" w:lineRule="exact"/>
              <w:jc w:val="left"/>
              <w:rPr>
                <w:rFonts w:ascii="仿宋_GB2312" w:eastAsia="仿宋_GB2312" w:hAnsi="仿宋_GB2312" w:cs="仿宋_GB2312"/>
                <w:sz w:val="21"/>
                <w:szCs w:val="21"/>
              </w:rPr>
            </w:pPr>
          </w:p>
        </w:tc>
        <w:tc>
          <w:tcPr>
            <w:tcW w:w="1368"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250</w:t>
            </w:r>
            <w:r>
              <w:rPr>
                <w:rFonts w:ascii="仿宋_GB2312" w:eastAsia="仿宋_GB2312" w:hAnsi="仿宋_GB2312" w:cs="仿宋_GB2312" w:hint="eastAsia"/>
                <w:bCs/>
                <w:color w:val="000000"/>
                <w:szCs w:val="21"/>
              </w:rPr>
              <w:t>万元</w:t>
            </w:r>
          </w:p>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（补助比例不超过项目总投资的</w:t>
            </w:r>
            <w:r>
              <w:rPr>
                <w:rFonts w:ascii="仿宋_GB2312" w:eastAsia="仿宋_GB2312" w:hAnsi="仿宋_GB2312" w:cs="仿宋_GB2312" w:hint="eastAsia"/>
                <w:bCs/>
                <w:color w:val="000000"/>
                <w:szCs w:val="21"/>
              </w:rPr>
              <w:t>50%</w:t>
            </w:r>
            <w:r>
              <w:rPr>
                <w:rFonts w:ascii="仿宋_GB2312" w:eastAsia="仿宋_GB2312" w:hAnsi="仿宋_GB2312" w:cs="仿宋_GB2312" w:hint="eastAsia"/>
                <w:bCs/>
                <w:color w:val="000000"/>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w:t>
            </w:r>
          </w:p>
        </w:tc>
      </w:tr>
      <w:tr w:rsidR="009B48E5">
        <w:trPr>
          <w:trHeight w:val="3589"/>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4</w:t>
            </w:r>
          </w:p>
        </w:tc>
        <w:tc>
          <w:tcPr>
            <w:tcW w:w="1110" w:type="dxa"/>
            <w:vMerge/>
            <w:noWrap/>
            <w:vAlign w:val="center"/>
          </w:tcPr>
          <w:p w:rsidR="009B48E5" w:rsidRDefault="009B48E5">
            <w:pPr>
              <w:pStyle w:val="a4"/>
              <w:spacing w:line="240" w:lineRule="exact"/>
              <w:jc w:val="center"/>
              <w:rPr>
                <w:rFonts w:ascii="仿宋_GB2312" w:eastAsia="仿宋_GB2312" w:hAnsi="仿宋_GB2312" w:cs="仿宋_GB2312"/>
                <w:sz w:val="21"/>
                <w:szCs w:val="21"/>
              </w:rPr>
            </w:pPr>
          </w:p>
        </w:tc>
        <w:tc>
          <w:tcPr>
            <w:tcW w:w="1080"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福建牡蛎养殖作业机械化一体式平台研发与应用</w:t>
            </w:r>
          </w:p>
        </w:tc>
        <w:tc>
          <w:tcPr>
            <w:tcW w:w="1335"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重点解决牡蛎养殖生产机械化装备缺乏、生产效率低下等产业突出问题。</w:t>
            </w:r>
          </w:p>
        </w:tc>
        <w:tc>
          <w:tcPr>
            <w:tcW w:w="3212"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1.</w:t>
            </w:r>
            <w:r>
              <w:rPr>
                <w:rFonts w:ascii="仿宋_GB2312" w:eastAsia="仿宋_GB2312" w:hAnsi="仿宋_GB2312" w:cs="仿宋_GB2312" w:hint="eastAsia"/>
                <w:bCs/>
                <w:color w:val="000000"/>
                <w:szCs w:val="21"/>
              </w:rPr>
              <w:t>针对福建牡蛎平挂养殖模式，开发集布苗、采收、分离、清洗、打包功能于一体的机械化作业平台，建立低损伤、高效率的现代牡蛎采收工艺体系。</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2.</w:t>
            </w:r>
            <w:r>
              <w:rPr>
                <w:rFonts w:ascii="仿宋_GB2312" w:eastAsia="仿宋_GB2312" w:hAnsi="仿宋_GB2312" w:cs="仿宋_GB2312" w:hint="eastAsia"/>
                <w:bCs/>
                <w:color w:val="000000"/>
                <w:szCs w:val="21"/>
              </w:rPr>
              <w:t>研制适用于延绳吊笼牡蛎的连续式清洗、打磨与塑形设备。</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3.</w:t>
            </w:r>
            <w:r>
              <w:rPr>
                <w:rFonts w:ascii="仿宋_GB2312" w:eastAsia="仿宋_GB2312" w:hAnsi="仿宋_GB2312" w:cs="仿宋_GB2312" w:hint="eastAsia"/>
                <w:bCs/>
                <w:color w:val="000000"/>
                <w:szCs w:val="21"/>
              </w:rPr>
              <w:t>确立延绳吊笼及平挂养殖牡蛎的宜机化参数与标准化生产管理规程，形成“养殖模式—装备—技术”协同优化的整体解决方案。</w:t>
            </w:r>
          </w:p>
          <w:p w:rsidR="009B48E5" w:rsidRDefault="009B48E5">
            <w:pPr>
              <w:spacing w:line="240" w:lineRule="exact"/>
              <w:jc w:val="left"/>
              <w:rPr>
                <w:rFonts w:ascii="仿宋_GB2312" w:eastAsia="仿宋_GB2312" w:hAnsi="仿宋_GB2312" w:cs="仿宋_GB2312"/>
                <w:bCs/>
                <w:color w:val="000000"/>
                <w:szCs w:val="21"/>
              </w:rPr>
            </w:pPr>
          </w:p>
        </w:tc>
        <w:tc>
          <w:tcPr>
            <w:tcW w:w="2919"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开发平挂养殖牡蛎一体化作业平台</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台套，牡蛎壳体完整率高于</w:t>
            </w:r>
            <w:r>
              <w:rPr>
                <w:rFonts w:ascii="仿宋_GB2312" w:eastAsia="仿宋_GB2312" w:hAnsi="仿宋_GB2312" w:cs="仿宋_GB2312" w:hint="eastAsia"/>
                <w:sz w:val="21"/>
                <w:szCs w:val="21"/>
              </w:rPr>
              <w:t>90%</w:t>
            </w:r>
            <w:r>
              <w:rPr>
                <w:rFonts w:ascii="仿宋_GB2312" w:eastAsia="仿宋_GB2312" w:hAnsi="仿宋_GB2312" w:cs="仿宋_GB2312" w:hint="eastAsia"/>
                <w:sz w:val="21"/>
                <w:szCs w:val="21"/>
              </w:rPr>
              <w:t>，单机操作人数</w:t>
            </w:r>
            <w:r>
              <w:rPr>
                <w:rFonts w:ascii="仿宋_GB2312" w:eastAsia="仿宋_GB2312" w:hAnsi="仿宋_GB2312" w:cs="仿宋_GB2312" w:hint="eastAsia"/>
                <w:sz w:val="21"/>
                <w:szCs w:val="21"/>
              </w:rPr>
              <w:t>2-3</w:t>
            </w:r>
            <w:r>
              <w:rPr>
                <w:rFonts w:ascii="仿宋_GB2312" w:eastAsia="仿宋_GB2312" w:hAnsi="仿宋_GB2312" w:cs="仿宋_GB2312" w:hint="eastAsia"/>
                <w:sz w:val="21"/>
                <w:szCs w:val="21"/>
              </w:rPr>
              <w:t>人，采收能力</w:t>
            </w:r>
            <w:r>
              <w:rPr>
                <w:rFonts w:ascii="仿宋_GB2312" w:eastAsia="仿宋_GB2312" w:hAnsi="仿宋_GB2312" w:cs="仿宋_GB2312" w:hint="eastAsia"/>
                <w:sz w:val="21"/>
                <w:szCs w:val="21"/>
              </w:rPr>
              <w:t>5-6</w:t>
            </w:r>
            <w:r>
              <w:rPr>
                <w:rFonts w:ascii="仿宋_GB2312" w:eastAsia="仿宋_GB2312" w:hAnsi="仿宋_GB2312" w:cs="仿宋_GB2312" w:hint="eastAsia"/>
                <w:sz w:val="21"/>
                <w:szCs w:val="21"/>
              </w:rPr>
              <w:t>吨</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时，减少劳力</w:t>
            </w:r>
            <w:r>
              <w:rPr>
                <w:rFonts w:ascii="仿宋_GB2312" w:eastAsia="仿宋_GB2312" w:hAnsi="仿宋_GB2312" w:cs="仿宋_GB2312" w:hint="eastAsia"/>
                <w:sz w:val="21"/>
                <w:szCs w:val="21"/>
              </w:rPr>
              <w:t>10</w:t>
            </w:r>
            <w:r>
              <w:rPr>
                <w:rFonts w:ascii="仿宋_GB2312" w:eastAsia="仿宋_GB2312" w:hAnsi="仿宋_GB2312" w:cs="仿宋_GB2312" w:hint="eastAsia"/>
                <w:sz w:val="21"/>
                <w:szCs w:val="21"/>
              </w:rPr>
              <w:t>人</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天。</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研制笼养牡蛎清洗打磨设备</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台套，单机操作人数</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人，清洗效率</w:t>
            </w:r>
            <w:r>
              <w:rPr>
                <w:rFonts w:ascii="仿宋_GB2312" w:eastAsia="仿宋_GB2312" w:hAnsi="仿宋_GB2312" w:cs="仿宋_GB2312" w:hint="eastAsia"/>
                <w:sz w:val="21"/>
                <w:szCs w:val="21"/>
              </w:rPr>
              <w:t>2000</w:t>
            </w:r>
            <w:r>
              <w:rPr>
                <w:rFonts w:ascii="仿宋_GB2312" w:eastAsia="仿宋_GB2312" w:hAnsi="仿宋_GB2312" w:cs="仿宋_GB2312" w:hint="eastAsia"/>
                <w:sz w:val="21"/>
                <w:szCs w:val="21"/>
              </w:rPr>
              <w:t>笼</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天，生产效率较人工模式提高</w:t>
            </w:r>
            <w:r>
              <w:rPr>
                <w:rFonts w:ascii="仿宋_GB2312" w:eastAsia="仿宋_GB2312" w:hAnsi="仿宋_GB2312" w:cs="仿宋_GB2312" w:hint="eastAsia"/>
                <w:sz w:val="21"/>
                <w:szCs w:val="21"/>
              </w:rPr>
              <w:t>300%</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制定牡蛎延绳吊笼养殖及平挂养殖宜机化参数和生产管理规程各</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套，申请或授权发明专利</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件。</w:t>
            </w: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建立牡蛎机械化采收专用设备应用示范点</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个，示范面积</w:t>
            </w:r>
            <w:r>
              <w:rPr>
                <w:rFonts w:ascii="仿宋_GB2312" w:eastAsia="仿宋_GB2312" w:hAnsi="仿宋_GB2312" w:cs="仿宋_GB2312" w:hint="eastAsia"/>
                <w:sz w:val="21"/>
                <w:szCs w:val="21"/>
              </w:rPr>
              <w:t>2000</w:t>
            </w:r>
            <w:r>
              <w:rPr>
                <w:rFonts w:ascii="仿宋_GB2312" w:eastAsia="仿宋_GB2312" w:hAnsi="仿宋_GB2312" w:cs="仿宋_GB2312" w:hint="eastAsia"/>
                <w:sz w:val="21"/>
                <w:szCs w:val="21"/>
              </w:rPr>
              <w:t>亩。</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建立笼养牡蛎清洗打磨设备应用示范点</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个，示范面积</w:t>
            </w:r>
            <w:r>
              <w:rPr>
                <w:rFonts w:ascii="仿宋_GB2312" w:eastAsia="仿宋_GB2312" w:hAnsi="仿宋_GB2312" w:cs="仿宋_GB2312" w:hint="eastAsia"/>
                <w:sz w:val="21"/>
                <w:szCs w:val="21"/>
              </w:rPr>
              <w:t>1000</w:t>
            </w:r>
            <w:r>
              <w:rPr>
                <w:rFonts w:ascii="仿宋_GB2312" w:eastAsia="仿宋_GB2312" w:hAnsi="仿宋_GB2312" w:cs="仿宋_GB2312" w:hint="eastAsia"/>
                <w:sz w:val="21"/>
                <w:szCs w:val="21"/>
              </w:rPr>
              <w:t>亩。</w:t>
            </w:r>
          </w:p>
          <w:p w:rsidR="009B48E5" w:rsidRDefault="009B48E5">
            <w:pPr>
              <w:pStyle w:val="a4"/>
              <w:spacing w:line="240" w:lineRule="exact"/>
              <w:jc w:val="left"/>
              <w:rPr>
                <w:rFonts w:ascii="仿宋_GB2312" w:eastAsia="仿宋_GB2312" w:hAnsi="仿宋_GB2312" w:cs="仿宋_GB2312"/>
                <w:sz w:val="21"/>
                <w:szCs w:val="21"/>
              </w:rPr>
            </w:pPr>
          </w:p>
        </w:tc>
        <w:tc>
          <w:tcPr>
            <w:tcW w:w="1368"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600</w:t>
            </w:r>
            <w:r>
              <w:rPr>
                <w:rFonts w:ascii="仿宋_GB2312" w:eastAsia="仿宋_GB2312" w:hAnsi="仿宋_GB2312" w:cs="仿宋_GB2312" w:hint="eastAsia"/>
                <w:bCs/>
                <w:color w:val="000000"/>
                <w:szCs w:val="21"/>
              </w:rPr>
              <w:t>万元</w:t>
            </w:r>
          </w:p>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（补助比例不超过项目总投资的</w:t>
            </w:r>
            <w:r>
              <w:rPr>
                <w:rFonts w:ascii="仿宋_GB2312" w:eastAsia="仿宋_GB2312" w:hAnsi="仿宋_GB2312" w:cs="仿宋_GB2312" w:hint="eastAsia"/>
                <w:bCs/>
                <w:color w:val="000000"/>
                <w:szCs w:val="21"/>
              </w:rPr>
              <w:t>50%</w:t>
            </w:r>
            <w:r>
              <w:rPr>
                <w:rFonts w:ascii="仿宋_GB2312" w:eastAsia="仿宋_GB2312" w:hAnsi="仿宋_GB2312" w:cs="仿宋_GB2312" w:hint="eastAsia"/>
                <w:bCs/>
                <w:color w:val="000000"/>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w:t>
            </w:r>
          </w:p>
        </w:tc>
      </w:tr>
      <w:tr w:rsidR="009B48E5">
        <w:trPr>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5</w:t>
            </w:r>
          </w:p>
        </w:tc>
        <w:tc>
          <w:tcPr>
            <w:tcW w:w="1110"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深远海养殖与渔业装备</w:t>
            </w:r>
          </w:p>
        </w:tc>
        <w:tc>
          <w:tcPr>
            <w:tcW w:w="1080"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福建海带采收与初加工机械化装备创制与应用</w:t>
            </w:r>
          </w:p>
        </w:tc>
        <w:tc>
          <w:tcPr>
            <w:tcW w:w="1335"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重点解决海带养殖生产机械化装备缺乏、生产效率低下等产业突出问题。</w:t>
            </w:r>
          </w:p>
        </w:tc>
        <w:tc>
          <w:tcPr>
            <w:tcW w:w="3212"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1.</w:t>
            </w:r>
            <w:r>
              <w:rPr>
                <w:rFonts w:ascii="仿宋_GB2312" w:eastAsia="仿宋_GB2312" w:hAnsi="仿宋_GB2312" w:cs="仿宋_GB2312" w:hint="eastAsia"/>
                <w:bCs/>
                <w:color w:val="000000"/>
                <w:szCs w:val="21"/>
              </w:rPr>
              <w:t>创建适于机械化作业的现代海带养殖模式与设施布局，为高效生产提供基础支撑。</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2.</w:t>
            </w:r>
            <w:r>
              <w:rPr>
                <w:rFonts w:ascii="仿宋_GB2312" w:eastAsia="仿宋_GB2312" w:hAnsi="仿宋_GB2312" w:cs="仿宋_GB2312" w:hint="eastAsia"/>
                <w:bCs/>
                <w:color w:val="000000"/>
                <w:szCs w:val="21"/>
              </w:rPr>
              <w:t>开发集牵引、分离、转运于一体的高效采收平台。</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3.</w:t>
            </w:r>
            <w:r>
              <w:rPr>
                <w:rFonts w:ascii="仿宋_GB2312" w:eastAsia="仿宋_GB2312" w:hAnsi="仿宋_GB2312" w:cs="仿宋_GB2312" w:hint="eastAsia"/>
                <w:bCs/>
                <w:color w:val="000000"/>
                <w:szCs w:val="21"/>
              </w:rPr>
              <w:t>集成海带前处理工艺，研制融合牵引、托举、切割、分散等功能的海带漂烫前段处理装备，实现采收与预加工一体化连续作业。</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4.</w:t>
            </w:r>
            <w:r>
              <w:rPr>
                <w:rFonts w:ascii="仿宋_GB2312" w:eastAsia="仿宋_GB2312" w:hAnsi="仿宋_GB2312" w:cs="仿宋_GB2312" w:hint="eastAsia"/>
                <w:bCs/>
                <w:color w:val="000000"/>
                <w:szCs w:val="21"/>
              </w:rPr>
              <w:t>开发高品质淡干海带自动化加工工艺与装备。</w:t>
            </w:r>
          </w:p>
        </w:tc>
        <w:tc>
          <w:tcPr>
            <w:tcW w:w="2919"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构建适宜福建地区机械化采收的海带养殖模式，宜机化养殖筏架海带亩产不低于传统养殖模式的</w:t>
            </w:r>
            <w:r>
              <w:rPr>
                <w:rFonts w:ascii="仿宋_GB2312" w:eastAsia="仿宋_GB2312" w:hAnsi="仿宋_GB2312" w:cs="仿宋_GB2312" w:hint="eastAsia"/>
                <w:sz w:val="21"/>
                <w:szCs w:val="21"/>
              </w:rPr>
              <w:t>95%</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开发适用于产业化应用的海带综合作业平台</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套，满足在养殖区日常管理、采收作业机动性需求；研制海带连续高效采收平台与装备</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套，海带采收效率≥</w:t>
            </w:r>
            <w:r>
              <w:rPr>
                <w:rFonts w:ascii="仿宋_GB2312" w:eastAsia="仿宋_GB2312" w:hAnsi="仿宋_GB2312" w:cs="仿宋_GB2312" w:hint="eastAsia"/>
                <w:sz w:val="21"/>
                <w:szCs w:val="21"/>
              </w:rPr>
              <w:t>8 t/h</w:t>
            </w:r>
            <w:r>
              <w:rPr>
                <w:rFonts w:ascii="仿宋_GB2312" w:eastAsia="仿宋_GB2312" w:hAnsi="仿宋_GB2312" w:cs="仿宋_GB2312" w:hint="eastAsia"/>
                <w:sz w:val="21"/>
                <w:szCs w:val="21"/>
              </w:rPr>
              <w:t>，单机操作人数</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人，宜机化筏架采收机械化率≥</w:t>
            </w:r>
            <w:r>
              <w:rPr>
                <w:rFonts w:ascii="仿宋_GB2312" w:eastAsia="仿宋_GB2312" w:hAnsi="仿宋_GB2312" w:cs="仿宋_GB2312" w:hint="eastAsia"/>
                <w:sz w:val="21"/>
                <w:szCs w:val="21"/>
              </w:rPr>
              <w:t>90%</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创制漂烫前海带牵引切割系统装备</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套，切割效率</w:t>
            </w:r>
            <w:r>
              <w:rPr>
                <w:rFonts w:ascii="仿宋_GB2312" w:eastAsia="仿宋_GB2312" w:hAnsi="仿宋_GB2312" w:cs="仿宋_GB2312" w:hint="eastAsia"/>
                <w:sz w:val="21"/>
                <w:szCs w:val="21"/>
              </w:rPr>
              <w:t>12</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15</w:t>
            </w:r>
            <w:r>
              <w:rPr>
                <w:rFonts w:ascii="仿宋_GB2312" w:eastAsia="仿宋_GB2312" w:hAnsi="仿宋_GB2312" w:cs="仿宋_GB2312"/>
                <w:sz w:val="21"/>
                <w:szCs w:val="21"/>
                <w:lang/>
              </w:rPr>
              <w:t xml:space="preserve"> m</w:t>
            </w:r>
            <w:r>
              <w:rPr>
                <w:rFonts w:ascii="仿宋_GB2312" w:eastAsia="仿宋_GB2312" w:hAnsi="仿宋_GB2312" w:cs="仿宋_GB2312" w:hint="eastAsia"/>
                <w:sz w:val="21"/>
                <w:szCs w:val="21"/>
              </w:rPr>
              <w:t>/</w:t>
            </w:r>
            <w:r>
              <w:rPr>
                <w:rFonts w:ascii="仿宋_GB2312" w:eastAsia="仿宋_GB2312" w:hAnsi="仿宋_GB2312" w:cs="仿宋_GB2312"/>
                <w:sz w:val="21"/>
                <w:szCs w:val="21"/>
                <w:lang/>
              </w:rPr>
              <w:t>min</w:t>
            </w:r>
            <w:r>
              <w:rPr>
                <w:rFonts w:ascii="仿宋_GB2312" w:eastAsia="仿宋_GB2312" w:hAnsi="仿宋_GB2312" w:cs="仿宋_GB2312" w:hint="eastAsia"/>
                <w:sz w:val="21"/>
                <w:szCs w:val="21"/>
              </w:rPr>
              <w:t>，节约人工</w:t>
            </w:r>
            <w:r>
              <w:rPr>
                <w:rFonts w:ascii="仿宋_GB2312" w:eastAsia="仿宋_GB2312" w:hAnsi="仿宋_GB2312" w:cs="仿宋_GB2312" w:hint="eastAsia"/>
                <w:sz w:val="21"/>
                <w:szCs w:val="21"/>
              </w:rPr>
              <w:t>6</w:t>
            </w:r>
            <w:r>
              <w:rPr>
                <w:rFonts w:ascii="仿宋_GB2312" w:eastAsia="仿宋_GB2312" w:hAnsi="仿宋_GB2312" w:cs="仿宋_GB2312" w:hint="eastAsia"/>
                <w:sz w:val="21"/>
                <w:szCs w:val="21"/>
              </w:rPr>
              <w:t>人；海带均匀释放装置</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套，海带分散破损率≤</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；高品质淡干海带自动化加工成套装备</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套，机械化率≥</w:t>
            </w:r>
            <w:r>
              <w:rPr>
                <w:rFonts w:ascii="仿宋_GB2312" w:eastAsia="仿宋_GB2312" w:hAnsi="仿宋_GB2312" w:cs="仿宋_GB2312" w:hint="eastAsia"/>
                <w:sz w:val="21"/>
                <w:szCs w:val="21"/>
              </w:rPr>
              <w:t>70%</w:t>
            </w:r>
            <w:r>
              <w:rPr>
                <w:rFonts w:ascii="仿宋_GB2312" w:eastAsia="仿宋_GB2312" w:hAnsi="仿宋_GB2312" w:cs="仿宋_GB2312" w:hint="eastAsia"/>
                <w:sz w:val="21"/>
                <w:szCs w:val="21"/>
              </w:rPr>
              <w:t>，比挂晒干燥速度提高</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0%</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lang/>
              </w:rPr>
            </w:pPr>
            <w:r>
              <w:rPr>
                <w:rFonts w:ascii="仿宋_GB2312" w:eastAsia="仿宋_GB2312" w:hAnsi="仿宋_GB2312" w:cs="仿宋_GB2312"/>
                <w:sz w:val="21"/>
                <w:szCs w:val="21"/>
                <w:lang/>
              </w:rPr>
              <w:t>4.</w:t>
            </w:r>
            <w:r>
              <w:rPr>
                <w:rFonts w:ascii="仿宋_GB2312" w:eastAsia="仿宋_GB2312" w:hAnsi="仿宋_GB2312" w:cs="仿宋_GB2312" w:hint="eastAsia"/>
                <w:sz w:val="21"/>
                <w:szCs w:val="21"/>
              </w:rPr>
              <w:t>制定标准化海带养殖生产管理规程</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项，申请或授权发明专利</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件。</w:t>
            </w: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1.</w:t>
            </w:r>
            <w:r>
              <w:rPr>
                <w:rFonts w:ascii="仿宋_GB2312" w:eastAsia="仿宋_GB2312" w:hAnsi="仿宋_GB2312" w:cs="仿宋_GB2312" w:hint="eastAsia"/>
                <w:sz w:val="21"/>
                <w:szCs w:val="21"/>
              </w:rPr>
              <w:t>建立海带机械化采收专用设备示范点</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个，示范宜机化海带双绠绳平行养殖模式</w:t>
            </w:r>
            <w:r>
              <w:rPr>
                <w:rFonts w:ascii="仿宋_GB2312" w:eastAsia="仿宋_GB2312" w:hAnsi="仿宋_GB2312" w:cs="仿宋_GB2312" w:hint="eastAsia"/>
                <w:sz w:val="21"/>
                <w:szCs w:val="21"/>
              </w:rPr>
              <w:t>50</w:t>
            </w:r>
            <w:r>
              <w:rPr>
                <w:rFonts w:ascii="仿宋_GB2312" w:eastAsia="仿宋_GB2312" w:hAnsi="仿宋_GB2312" w:cs="仿宋_GB2312" w:hint="eastAsia"/>
                <w:sz w:val="21"/>
                <w:szCs w:val="21"/>
              </w:rPr>
              <w:t>亩以上（绠绳≥</w:t>
            </w:r>
            <w:r>
              <w:rPr>
                <w:rFonts w:ascii="仿宋_GB2312" w:eastAsia="仿宋_GB2312" w:hAnsi="仿宋_GB2312" w:cs="仿宋_GB2312" w:hint="eastAsia"/>
                <w:sz w:val="21"/>
                <w:szCs w:val="21"/>
              </w:rPr>
              <w:t>100</w:t>
            </w:r>
            <w:r>
              <w:rPr>
                <w:rFonts w:ascii="仿宋_GB2312" w:eastAsia="仿宋_GB2312" w:hAnsi="仿宋_GB2312" w:cs="仿宋_GB2312" w:hint="eastAsia"/>
                <w:sz w:val="21"/>
                <w:szCs w:val="21"/>
              </w:rPr>
              <w:t>条）。</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2.</w:t>
            </w:r>
            <w:r>
              <w:rPr>
                <w:rFonts w:ascii="仿宋_GB2312" w:eastAsia="仿宋_GB2312" w:hAnsi="仿宋_GB2312" w:cs="仿宋_GB2312" w:hint="eastAsia"/>
                <w:sz w:val="21"/>
                <w:szCs w:val="21"/>
              </w:rPr>
              <w:t>建立高品质淡干海带自动化加工示范点</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个。</w:t>
            </w:r>
          </w:p>
          <w:p w:rsidR="009B48E5" w:rsidRDefault="009B48E5">
            <w:pPr>
              <w:pStyle w:val="a4"/>
              <w:spacing w:line="240" w:lineRule="exact"/>
              <w:jc w:val="left"/>
              <w:rPr>
                <w:rFonts w:ascii="仿宋_GB2312" w:eastAsia="仿宋_GB2312" w:hAnsi="仿宋_GB2312" w:cs="仿宋_GB2312"/>
                <w:sz w:val="21"/>
                <w:szCs w:val="21"/>
              </w:rPr>
            </w:pPr>
          </w:p>
        </w:tc>
        <w:tc>
          <w:tcPr>
            <w:tcW w:w="1368" w:type="dxa"/>
            <w:noWrap/>
            <w:vAlign w:val="center"/>
          </w:tcPr>
          <w:p w:rsidR="009B48E5" w:rsidRDefault="00C63434">
            <w:pPr>
              <w:pStyle w:val="a4"/>
              <w:spacing w:line="240" w:lineRule="exact"/>
              <w:jc w:val="center"/>
              <w:rPr>
                <w:rFonts w:ascii="仿宋_GB2312" w:eastAsia="仿宋_GB2312" w:hAnsi="仿宋_GB2312" w:cs="仿宋_GB2312"/>
                <w:bCs/>
                <w:color w:val="000000"/>
                <w:sz w:val="21"/>
                <w:szCs w:val="21"/>
              </w:rPr>
            </w:pPr>
            <w:r>
              <w:rPr>
                <w:rFonts w:ascii="仿宋_GB2312" w:eastAsia="仿宋_GB2312" w:hAnsi="仿宋_GB2312" w:cs="仿宋_GB2312" w:hint="eastAsia"/>
                <w:bCs/>
                <w:color w:val="000000"/>
                <w:sz w:val="21"/>
                <w:szCs w:val="21"/>
              </w:rPr>
              <w:t>800</w:t>
            </w:r>
            <w:r>
              <w:rPr>
                <w:rFonts w:ascii="仿宋_GB2312" w:eastAsia="仿宋_GB2312" w:hAnsi="仿宋_GB2312" w:cs="仿宋_GB2312" w:hint="eastAsia"/>
                <w:bCs/>
                <w:color w:val="000000"/>
                <w:sz w:val="21"/>
                <w:szCs w:val="21"/>
              </w:rPr>
              <w:t>万元</w:t>
            </w:r>
          </w:p>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bCs/>
                <w:color w:val="000000"/>
                <w:sz w:val="21"/>
                <w:szCs w:val="21"/>
              </w:rPr>
              <w:t>（补助比例不超过项目总投资的</w:t>
            </w:r>
            <w:r>
              <w:rPr>
                <w:rFonts w:ascii="仿宋_GB2312" w:eastAsia="仿宋_GB2312" w:hAnsi="仿宋_GB2312" w:cs="仿宋_GB2312" w:hint="eastAsia"/>
                <w:bCs/>
                <w:color w:val="000000"/>
                <w:sz w:val="21"/>
                <w:szCs w:val="21"/>
              </w:rPr>
              <w:t>50%</w:t>
            </w:r>
            <w:r>
              <w:rPr>
                <w:rFonts w:ascii="仿宋_GB2312" w:eastAsia="仿宋_GB2312" w:hAnsi="仿宋_GB2312" w:cs="仿宋_GB2312" w:hint="eastAsia"/>
                <w:bCs/>
                <w:color w:val="000000"/>
                <w:sz w:val="21"/>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w:t>
            </w:r>
          </w:p>
        </w:tc>
      </w:tr>
      <w:tr w:rsidR="009B48E5">
        <w:trPr>
          <w:trHeight w:val="860"/>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6</w:t>
            </w:r>
          </w:p>
        </w:tc>
        <w:tc>
          <w:tcPr>
            <w:tcW w:w="1110"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大黄鱼全产业链科技创新</w:t>
            </w:r>
          </w:p>
        </w:tc>
        <w:tc>
          <w:tcPr>
            <w:tcW w:w="1080"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大黄鱼高饲料效率良种选育与配套养殖关键技术研究</w:t>
            </w:r>
          </w:p>
        </w:tc>
        <w:tc>
          <w:tcPr>
            <w:tcW w:w="1335"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重点解决当前大黄鱼养殖中产业饲料效率低、资源消耗高、良种支撑不足问题。</w:t>
            </w:r>
          </w:p>
        </w:tc>
        <w:tc>
          <w:tcPr>
            <w:tcW w:w="3212"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1.</w:t>
            </w:r>
            <w:r>
              <w:rPr>
                <w:rFonts w:ascii="仿宋_GB2312" w:eastAsia="仿宋_GB2312" w:hAnsi="仿宋_GB2312" w:cs="仿宋_GB2312" w:hint="eastAsia"/>
                <w:bCs/>
                <w:color w:val="000000"/>
                <w:szCs w:val="21"/>
              </w:rPr>
              <w:t>开发大黄鱼饲料效率性状精细表征技术与工具。</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2.</w:t>
            </w:r>
            <w:r>
              <w:rPr>
                <w:rFonts w:ascii="仿宋_GB2312" w:eastAsia="仿宋_GB2312" w:hAnsi="仿宋_GB2312" w:cs="仿宋_GB2312" w:hint="eastAsia"/>
                <w:bCs/>
                <w:color w:val="000000"/>
                <w:szCs w:val="21"/>
              </w:rPr>
              <w:t>选育高饲料转化率的大黄鱼新品系。</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3.</w:t>
            </w:r>
            <w:r>
              <w:rPr>
                <w:rFonts w:ascii="仿宋_GB2312" w:eastAsia="仿宋_GB2312" w:hAnsi="仿宋_GB2312" w:cs="仿宋_GB2312" w:hint="eastAsia"/>
                <w:bCs/>
                <w:color w:val="000000"/>
                <w:szCs w:val="21"/>
              </w:rPr>
              <w:t>开展大黄鱼精准营养需求研究，开发高效配合饲料。</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4.</w:t>
            </w:r>
            <w:r>
              <w:rPr>
                <w:rFonts w:ascii="仿宋_GB2312" w:eastAsia="仿宋_GB2312" w:hAnsi="仿宋_GB2312" w:cs="仿宋_GB2312" w:hint="eastAsia"/>
                <w:bCs/>
                <w:color w:val="000000"/>
                <w:szCs w:val="21"/>
              </w:rPr>
              <w:t>开发基于摄食行为的大黄鱼养殖智能化投饵技术和智能化投饵系统。</w:t>
            </w:r>
          </w:p>
        </w:tc>
        <w:tc>
          <w:tcPr>
            <w:tcW w:w="2919"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1.</w:t>
            </w:r>
            <w:r>
              <w:rPr>
                <w:rFonts w:ascii="仿宋_GB2312" w:eastAsia="仿宋_GB2312" w:hAnsi="仿宋_GB2312" w:cs="仿宋_GB2312" w:hint="eastAsia"/>
                <w:sz w:val="21"/>
                <w:szCs w:val="21"/>
              </w:rPr>
              <w:t>建立智能化、标准化的大黄鱼自动采食与生长监测系统</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套，构建大黄鱼饲料效率性状精准测评系统</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套，饲料颗粒识别准确率超过</w:t>
            </w:r>
            <w:r>
              <w:rPr>
                <w:rFonts w:ascii="仿宋_GB2312" w:eastAsia="仿宋_GB2312" w:hAnsi="仿宋_GB2312" w:cs="仿宋_GB2312" w:hint="eastAsia"/>
                <w:sz w:val="21"/>
                <w:szCs w:val="21"/>
              </w:rPr>
              <w:t>95%</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2.</w:t>
            </w:r>
            <w:r>
              <w:rPr>
                <w:rFonts w:ascii="仿宋_GB2312" w:eastAsia="仿宋_GB2312" w:hAnsi="仿宋_GB2312" w:cs="仿宋_GB2312" w:hint="eastAsia"/>
                <w:sz w:val="21"/>
                <w:szCs w:val="21"/>
              </w:rPr>
              <w:t>培育高饲料转化率的大黄鱼新品系</w:t>
            </w:r>
            <w:r>
              <w:rPr>
                <w:rFonts w:ascii="仿宋_GB2312" w:eastAsia="仿宋_GB2312" w:hAnsi="仿宋_GB2312" w:cs="仿宋_GB2312" w:hint="eastAsia"/>
                <w:sz w:val="21"/>
                <w:szCs w:val="21"/>
              </w:rPr>
              <w:t>1-2</w:t>
            </w:r>
            <w:r>
              <w:rPr>
                <w:rFonts w:ascii="仿宋_GB2312" w:eastAsia="仿宋_GB2312" w:hAnsi="仿宋_GB2312" w:cs="仿宋_GB2312" w:hint="eastAsia"/>
                <w:sz w:val="21"/>
                <w:szCs w:val="21"/>
              </w:rPr>
              <w:t>个，配合饲料效率提升</w:t>
            </w:r>
            <w:r>
              <w:rPr>
                <w:rFonts w:ascii="仿宋_GB2312" w:eastAsia="仿宋_GB2312" w:hAnsi="仿宋_GB2312" w:cs="仿宋_GB2312" w:hint="eastAsia"/>
                <w:sz w:val="21"/>
                <w:szCs w:val="21"/>
              </w:rPr>
              <w:t>10%</w:t>
            </w:r>
            <w:r>
              <w:rPr>
                <w:rFonts w:ascii="仿宋_GB2312" w:eastAsia="仿宋_GB2312" w:hAnsi="仿宋_GB2312" w:cs="仿宋_GB2312" w:hint="eastAsia"/>
                <w:sz w:val="21"/>
                <w:szCs w:val="21"/>
              </w:rPr>
              <w:t>以上。</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3.</w:t>
            </w:r>
            <w:r>
              <w:rPr>
                <w:rFonts w:ascii="仿宋_GB2312" w:eastAsia="仿宋_GB2312" w:hAnsi="仿宋_GB2312" w:cs="仿宋_GB2312" w:hint="eastAsia"/>
                <w:sz w:val="21"/>
                <w:szCs w:val="21"/>
              </w:rPr>
              <w:t>形成基于精准营养需求的高效大黄鱼饲料配方</w:t>
            </w:r>
            <w:r>
              <w:rPr>
                <w:rFonts w:ascii="仿宋_GB2312" w:eastAsia="仿宋_GB2312" w:hAnsi="仿宋_GB2312" w:cs="仿宋_GB2312" w:hint="eastAsia"/>
                <w:sz w:val="21"/>
                <w:szCs w:val="21"/>
              </w:rPr>
              <w:t>2-3</w:t>
            </w:r>
            <w:r>
              <w:rPr>
                <w:rFonts w:ascii="仿宋_GB2312" w:eastAsia="仿宋_GB2312" w:hAnsi="仿宋_GB2312" w:cs="仿宋_GB2312" w:hint="eastAsia"/>
                <w:sz w:val="21"/>
                <w:szCs w:val="21"/>
              </w:rPr>
              <w:t>个，饲料系数低于</w:t>
            </w:r>
            <w:r>
              <w:rPr>
                <w:rFonts w:ascii="仿宋_GB2312" w:eastAsia="仿宋_GB2312" w:hAnsi="仿宋_GB2312" w:cs="仿宋_GB2312" w:hint="eastAsia"/>
                <w:sz w:val="21"/>
                <w:szCs w:val="21"/>
              </w:rPr>
              <w:t>1.6</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4.</w:t>
            </w:r>
            <w:r>
              <w:rPr>
                <w:rFonts w:ascii="仿宋_GB2312" w:eastAsia="仿宋_GB2312" w:hAnsi="仿宋_GB2312" w:cs="仿宋_GB2312"/>
                <w:sz w:val="21"/>
                <w:szCs w:val="21"/>
                <w:lang/>
              </w:rPr>
              <w:t>研制智能化大黄鱼投饵设备</w:t>
            </w:r>
            <w:r>
              <w:rPr>
                <w:rFonts w:ascii="仿宋_GB2312" w:eastAsia="仿宋_GB2312" w:hAnsi="仿宋_GB2312" w:cs="仿宋_GB2312"/>
                <w:sz w:val="21"/>
                <w:szCs w:val="21"/>
                <w:lang/>
              </w:rPr>
              <w:t>1</w:t>
            </w:r>
            <w:r>
              <w:rPr>
                <w:rFonts w:ascii="仿宋_GB2312" w:eastAsia="仿宋_GB2312" w:hAnsi="仿宋_GB2312" w:cs="仿宋_GB2312"/>
                <w:sz w:val="21"/>
                <w:szCs w:val="21"/>
                <w:lang/>
              </w:rPr>
              <w:t>套并在网箱养殖中应用，最大投饲速度不低于</w:t>
            </w:r>
            <w:r>
              <w:rPr>
                <w:rFonts w:ascii="仿宋_GB2312" w:eastAsia="仿宋_GB2312" w:hAnsi="仿宋_GB2312" w:cs="仿宋_GB2312"/>
                <w:sz w:val="21"/>
                <w:szCs w:val="21"/>
                <w:lang/>
              </w:rPr>
              <w:t>200</w:t>
            </w:r>
            <w:r>
              <w:rPr>
                <w:rFonts w:ascii="仿宋_GB2312" w:eastAsia="仿宋_GB2312" w:hAnsi="仿宋_GB2312" w:cs="仿宋_GB2312"/>
                <w:sz w:val="21"/>
                <w:szCs w:val="21"/>
                <w:lang/>
              </w:rPr>
              <w:t>千克</w:t>
            </w:r>
            <w:r>
              <w:rPr>
                <w:rFonts w:ascii="仿宋_GB2312" w:eastAsia="仿宋_GB2312" w:hAnsi="仿宋_GB2312" w:cs="仿宋_GB2312"/>
                <w:sz w:val="21"/>
                <w:szCs w:val="21"/>
                <w:lang/>
              </w:rPr>
              <w:t>/</w:t>
            </w:r>
            <w:r>
              <w:rPr>
                <w:rFonts w:ascii="仿宋_GB2312" w:eastAsia="仿宋_GB2312" w:hAnsi="仿宋_GB2312" w:cs="仿宋_GB2312"/>
                <w:sz w:val="21"/>
                <w:szCs w:val="21"/>
                <w:lang/>
              </w:rPr>
              <w:t>小时，饲料投饵利用率提升</w:t>
            </w:r>
            <w:r>
              <w:rPr>
                <w:rFonts w:ascii="仿宋_GB2312" w:eastAsia="仿宋_GB2312" w:hAnsi="仿宋_GB2312" w:cs="仿宋_GB2312"/>
                <w:sz w:val="21"/>
                <w:szCs w:val="21"/>
                <w:lang/>
              </w:rPr>
              <w:t>10%</w:t>
            </w:r>
            <w:r>
              <w:rPr>
                <w:rFonts w:ascii="仿宋_GB2312" w:eastAsia="仿宋_GB2312" w:hAnsi="仿宋_GB2312" w:cs="仿宋_GB2312"/>
                <w:sz w:val="21"/>
                <w:szCs w:val="21"/>
                <w:lang/>
              </w:rPr>
              <w:t>以上。</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5.</w:t>
            </w:r>
            <w:r>
              <w:rPr>
                <w:rFonts w:ascii="仿宋_GB2312" w:eastAsia="仿宋_GB2312" w:hAnsi="仿宋_GB2312" w:cs="仿宋_GB2312" w:hint="eastAsia"/>
                <w:sz w:val="21"/>
                <w:szCs w:val="21"/>
              </w:rPr>
              <w:t>申请或授权国家发明专利</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件。</w:t>
            </w: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1.</w:t>
            </w:r>
            <w:r>
              <w:rPr>
                <w:rFonts w:ascii="仿宋_GB2312" w:eastAsia="仿宋_GB2312" w:hAnsi="仿宋_GB2312" w:cs="仿宋_GB2312" w:hint="eastAsia"/>
                <w:sz w:val="21"/>
                <w:szCs w:val="21"/>
              </w:rPr>
              <w:t>培育高饲料转化率新品系亲本不少于</w:t>
            </w:r>
            <w:r>
              <w:rPr>
                <w:rFonts w:ascii="仿宋_GB2312" w:eastAsia="仿宋_GB2312" w:hAnsi="仿宋_GB2312" w:cs="仿宋_GB2312" w:hint="eastAsia"/>
                <w:sz w:val="21"/>
                <w:szCs w:val="21"/>
              </w:rPr>
              <w:t>1000</w:t>
            </w:r>
            <w:r>
              <w:rPr>
                <w:rFonts w:ascii="仿宋_GB2312" w:eastAsia="仿宋_GB2312" w:hAnsi="仿宋_GB2312" w:cs="仿宋_GB2312" w:hint="eastAsia"/>
                <w:sz w:val="21"/>
                <w:szCs w:val="21"/>
              </w:rPr>
              <w:t>尾，繁育苗种</w:t>
            </w:r>
            <w:r>
              <w:rPr>
                <w:rFonts w:ascii="仿宋_GB2312" w:eastAsia="仿宋_GB2312" w:hAnsi="仿宋_GB2312" w:cs="仿宋_GB2312" w:hint="eastAsia"/>
                <w:sz w:val="21"/>
                <w:szCs w:val="21"/>
              </w:rPr>
              <w:t>500</w:t>
            </w:r>
            <w:r>
              <w:rPr>
                <w:rFonts w:ascii="仿宋_GB2312" w:eastAsia="仿宋_GB2312" w:hAnsi="仿宋_GB2312" w:cs="仿宋_GB2312" w:hint="eastAsia"/>
                <w:sz w:val="21"/>
                <w:szCs w:val="21"/>
              </w:rPr>
              <w:t>万尾以上。</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2.</w:t>
            </w:r>
            <w:r>
              <w:rPr>
                <w:rFonts w:ascii="仿宋_GB2312" w:eastAsia="仿宋_GB2312" w:hAnsi="仿宋_GB2312" w:cs="仿宋_GB2312" w:hint="eastAsia"/>
                <w:sz w:val="21"/>
                <w:szCs w:val="21"/>
              </w:rPr>
              <w:t>建立养殖示范点</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个，新品系在同等养殖条件下增重率提升</w:t>
            </w:r>
            <w:r>
              <w:rPr>
                <w:rFonts w:ascii="仿宋_GB2312" w:eastAsia="仿宋_GB2312" w:hAnsi="仿宋_GB2312" w:cs="仿宋_GB2312" w:hint="eastAsia"/>
                <w:sz w:val="21"/>
                <w:szCs w:val="21"/>
              </w:rPr>
              <w:t>10%</w:t>
            </w:r>
            <w:r>
              <w:rPr>
                <w:rFonts w:ascii="仿宋_GB2312" w:eastAsia="仿宋_GB2312" w:hAnsi="仿宋_GB2312" w:cs="仿宋_GB2312" w:hint="eastAsia"/>
                <w:sz w:val="21"/>
                <w:szCs w:val="21"/>
              </w:rPr>
              <w:t>以上。</w:t>
            </w:r>
          </w:p>
          <w:p w:rsidR="009B48E5" w:rsidRDefault="009B48E5">
            <w:pPr>
              <w:pStyle w:val="a4"/>
              <w:spacing w:line="240" w:lineRule="exact"/>
              <w:jc w:val="left"/>
              <w:rPr>
                <w:rFonts w:ascii="仿宋_GB2312" w:eastAsia="仿宋_GB2312" w:hAnsi="仿宋_GB2312" w:cs="仿宋_GB2312"/>
                <w:sz w:val="21"/>
                <w:szCs w:val="21"/>
              </w:rPr>
            </w:pPr>
          </w:p>
        </w:tc>
        <w:tc>
          <w:tcPr>
            <w:tcW w:w="1368"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bCs/>
                <w:color w:val="000000"/>
                <w:szCs w:val="21"/>
                <w:lang/>
              </w:rPr>
              <w:t>5</w:t>
            </w:r>
            <w:r>
              <w:rPr>
                <w:rFonts w:ascii="仿宋_GB2312" w:eastAsia="仿宋_GB2312" w:hAnsi="仿宋_GB2312" w:cs="仿宋_GB2312" w:hint="eastAsia"/>
                <w:bCs/>
                <w:color w:val="000000"/>
                <w:szCs w:val="21"/>
              </w:rPr>
              <w:t>00</w:t>
            </w:r>
            <w:r>
              <w:rPr>
                <w:rFonts w:ascii="仿宋_GB2312" w:eastAsia="仿宋_GB2312" w:hAnsi="仿宋_GB2312" w:cs="仿宋_GB2312" w:hint="eastAsia"/>
                <w:bCs/>
                <w:color w:val="000000"/>
                <w:szCs w:val="21"/>
              </w:rPr>
              <w:t>万元</w:t>
            </w:r>
          </w:p>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（补助比例不超过项目总投资的</w:t>
            </w:r>
            <w:r>
              <w:rPr>
                <w:rFonts w:ascii="仿宋_GB2312" w:eastAsia="仿宋_GB2312" w:hAnsi="仿宋_GB2312" w:cs="仿宋_GB2312" w:hint="eastAsia"/>
                <w:bCs/>
                <w:color w:val="000000"/>
                <w:szCs w:val="21"/>
              </w:rPr>
              <w:t>50%</w:t>
            </w:r>
            <w:r>
              <w:rPr>
                <w:rFonts w:ascii="仿宋_GB2312" w:eastAsia="仿宋_GB2312" w:hAnsi="仿宋_GB2312" w:cs="仿宋_GB2312" w:hint="eastAsia"/>
                <w:bCs/>
                <w:color w:val="000000"/>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w:t>
            </w:r>
          </w:p>
        </w:tc>
      </w:tr>
      <w:tr w:rsidR="009B48E5">
        <w:trPr>
          <w:trHeight w:val="3488"/>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7</w:t>
            </w:r>
          </w:p>
        </w:tc>
        <w:tc>
          <w:tcPr>
            <w:tcW w:w="1110"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大黄鱼全产业链科技创新</w:t>
            </w:r>
          </w:p>
        </w:tc>
        <w:tc>
          <w:tcPr>
            <w:tcW w:w="1080"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大黄鱼中乙氧基喹啉残留风险减控关键技术研究与应用</w:t>
            </w:r>
          </w:p>
        </w:tc>
        <w:tc>
          <w:tcPr>
            <w:tcW w:w="1335"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color w:val="000000"/>
                <w:szCs w:val="21"/>
              </w:rPr>
              <w:t>重点解决</w:t>
            </w:r>
            <w:r>
              <w:rPr>
                <w:rFonts w:ascii="仿宋_GB2312" w:eastAsia="仿宋_GB2312" w:hAnsi="仿宋_GB2312" w:cs="仿宋_GB2312" w:hint="eastAsia"/>
                <w:color w:val="000000"/>
                <w:szCs w:val="21"/>
              </w:rPr>
              <w:t>因大黄鱼中</w:t>
            </w:r>
            <w:r>
              <w:rPr>
                <w:rFonts w:ascii="仿宋_GB2312" w:eastAsia="仿宋_GB2312" w:hAnsi="仿宋_GB2312" w:cs="仿宋_GB2312" w:hint="eastAsia"/>
                <w:bCs/>
                <w:color w:val="000000"/>
                <w:szCs w:val="21"/>
              </w:rPr>
              <w:t>乙氧基喹啉（</w:t>
            </w:r>
            <w:r>
              <w:rPr>
                <w:rFonts w:ascii="仿宋_GB2312" w:eastAsia="仿宋_GB2312" w:hAnsi="仿宋_GB2312" w:cs="仿宋_GB2312" w:hint="eastAsia"/>
                <w:bCs/>
                <w:color w:val="000000"/>
                <w:szCs w:val="21"/>
              </w:rPr>
              <w:t>EQ</w:t>
            </w:r>
            <w:r>
              <w:rPr>
                <w:rFonts w:ascii="仿宋_GB2312" w:eastAsia="仿宋_GB2312" w:hAnsi="仿宋_GB2312" w:cs="仿宋_GB2312" w:hint="eastAsia"/>
                <w:bCs/>
                <w:color w:val="000000"/>
                <w:szCs w:val="21"/>
              </w:rPr>
              <w:t>）</w:t>
            </w:r>
            <w:r>
              <w:rPr>
                <w:rFonts w:ascii="仿宋_GB2312" w:eastAsia="仿宋_GB2312" w:hAnsi="仿宋_GB2312" w:cs="仿宋_GB2312" w:hint="eastAsia"/>
                <w:color w:val="000000"/>
                <w:szCs w:val="21"/>
              </w:rPr>
              <w:t>精准监管技术缺失、源头控制方案有限，</w:t>
            </w:r>
            <w:r>
              <w:rPr>
                <w:rFonts w:ascii="仿宋_GB2312" w:eastAsia="仿宋_GB2312" w:hAnsi="仿宋_GB2312" w:cs="仿宋_GB2312" w:hint="eastAsia"/>
                <w:color w:val="000000"/>
                <w:szCs w:val="21"/>
              </w:rPr>
              <w:t>出口面临</w:t>
            </w:r>
            <w:r>
              <w:rPr>
                <w:rFonts w:ascii="仿宋_GB2312" w:eastAsia="仿宋_GB2312" w:hAnsi="仿宋_GB2312" w:cs="仿宋_GB2312" w:hint="eastAsia"/>
                <w:bCs/>
                <w:color w:val="000000"/>
                <w:szCs w:val="21"/>
              </w:rPr>
              <w:t>EQ</w:t>
            </w:r>
            <w:r>
              <w:rPr>
                <w:rFonts w:ascii="仿宋_GB2312" w:eastAsia="仿宋_GB2312" w:hAnsi="仿宋_GB2312" w:cs="仿宋_GB2312" w:hint="eastAsia"/>
                <w:bCs/>
                <w:color w:val="000000"/>
                <w:szCs w:val="21"/>
              </w:rPr>
              <w:t>超标风险</w:t>
            </w:r>
            <w:r>
              <w:rPr>
                <w:rFonts w:ascii="仿宋_GB2312" w:eastAsia="仿宋_GB2312" w:hAnsi="仿宋_GB2312" w:cs="仿宋_GB2312" w:hint="eastAsia"/>
                <w:color w:val="000000"/>
                <w:szCs w:val="21"/>
              </w:rPr>
              <w:t>问题。</w:t>
            </w:r>
          </w:p>
        </w:tc>
        <w:tc>
          <w:tcPr>
            <w:tcW w:w="3212" w:type="dxa"/>
            <w:noWrap/>
            <w:vAlign w:val="center"/>
          </w:tcPr>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1.</w:t>
            </w:r>
            <w:r>
              <w:rPr>
                <w:rFonts w:ascii="仿宋_GB2312" w:eastAsia="仿宋_GB2312" w:hAnsi="仿宋_GB2312" w:cs="仿宋_GB2312" w:hint="eastAsia"/>
                <w:bCs/>
                <w:color w:val="000000"/>
                <w:szCs w:val="21"/>
              </w:rPr>
              <w:t>开展大黄鱼中乙氧基喹啉及其代谢物残留的“实验室确证、现场快检”一体化监测技术研发与应用，识别全省大黄鱼乙氧基喹啉残留风险的全域表征与风险热区。</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2.</w:t>
            </w:r>
            <w:r>
              <w:rPr>
                <w:rFonts w:ascii="仿宋_GB2312" w:eastAsia="仿宋_GB2312" w:hAnsi="仿宋_GB2312" w:cs="仿宋_GB2312" w:hint="eastAsia"/>
                <w:bCs/>
                <w:color w:val="000000"/>
                <w:szCs w:val="21"/>
              </w:rPr>
              <w:t>解析大黄鱼中乙氧基喹啉代谢转化规律。</w:t>
            </w:r>
          </w:p>
          <w:p w:rsidR="009B48E5" w:rsidRDefault="00C63434">
            <w:pPr>
              <w:spacing w:line="240" w:lineRule="exact"/>
              <w:jc w:val="left"/>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3.</w:t>
            </w:r>
            <w:r>
              <w:rPr>
                <w:rFonts w:ascii="仿宋_GB2312" w:eastAsia="仿宋_GB2312" w:hAnsi="仿宋_GB2312" w:cs="仿宋_GB2312" w:hint="eastAsia"/>
                <w:bCs/>
                <w:color w:val="000000"/>
                <w:szCs w:val="21"/>
              </w:rPr>
              <w:t>开发大黄鱼配合饲料乙氧基喹啉绿色替代方案。</w:t>
            </w:r>
          </w:p>
        </w:tc>
        <w:tc>
          <w:tcPr>
            <w:tcW w:w="2919"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建立适用于大黄鱼饲料</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饲料原料、养殖生物体、水体等多介质乙氧基喹啉及其代谢物的分析方法，开发现场快速检测技术、产品。</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提出大黄鱼配合饲料中乙氧基喹啉限量建议。</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形成大黄鱼饲料抗氧化剂绿色替代技术方案，研制新型大黄鱼配合饲料</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种以上。</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4.</w:t>
            </w:r>
            <w:r>
              <w:rPr>
                <w:rFonts w:ascii="仿宋_GB2312" w:eastAsia="仿宋_GB2312" w:hAnsi="仿宋_GB2312" w:cs="仿宋_GB2312" w:hint="eastAsia"/>
                <w:sz w:val="21"/>
                <w:szCs w:val="21"/>
              </w:rPr>
              <w:t>制定相关标准或规范</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项（其中团标</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项），申报或授权国家发明专利</w:t>
            </w:r>
            <w:r>
              <w:rPr>
                <w:rFonts w:ascii="仿宋_GB2312" w:eastAsia="仿宋_GB2312" w:hAnsi="仿宋_GB2312" w:cs="仿宋_GB2312" w:hint="eastAsia"/>
                <w:sz w:val="21"/>
                <w:szCs w:val="21"/>
              </w:rPr>
              <w:t>4</w:t>
            </w:r>
            <w:r>
              <w:rPr>
                <w:rFonts w:ascii="仿宋_GB2312" w:eastAsia="仿宋_GB2312" w:hAnsi="仿宋_GB2312" w:cs="仿宋_GB2312" w:hint="eastAsia"/>
                <w:sz w:val="21"/>
                <w:szCs w:val="21"/>
              </w:rPr>
              <w:t>件。</w:t>
            </w: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快检产品推广示范</w:t>
            </w:r>
            <w:r>
              <w:rPr>
                <w:rFonts w:ascii="仿宋_GB2312" w:eastAsia="仿宋_GB2312" w:hAnsi="仿宋_GB2312" w:cs="仿宋_GB2312" w:hint="eastAsia"/>
                <w:sz w:val="21"/>
                <w:szCs w:val="21"/>
              </w:rPr>
              <w:t>1000</w:t>
            </w:r>
            <w:r>
              <w:rPr>
                <w:rFonts w:ascii="仿宋_GB2312" w:eastAsia="仿宋_GB2312" w:hAnsi="仿宋_GB2312" w:cs="仿宋_GB2312" w:hint="eastAsia"/>
                <w:sz w:val="21"/>
                <w:szCs w:val="21"/>
              </w:rPr>
              <w:t>套（个）以上。</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为</w:t>
            </w:r>
            <w:r>
              <w:rPr>
                <w:rFonts w:ascii="仿宋_GB2312" w:eastAsia="仿宋_GB2312" w:hAnsi="仿宋_GB2312" w:cs="仿宋_GB2312" w:hint="eastAsia"/>
                <w:sz w:val="21"/>
                <w:szCs w:val="21"/>
              </w:rPr>
              <w:t>10</w:t>
            </w:r>
            <w:r>
              <w:rPr>
                <w:rFonts w:ascii="仿宋_GB2312" w:eastAsia="仿宋_GB2312" w:hAnsi="仿宋_GB2312" w:cs="仿宋_GB2312" w:hint="eastAsia"/>
                <w:sz w:val="21"/>
                <w:szCs w:val="21"/>
              </w:rPr>
              <w:t>家以上养殖企业或饲料生产企业提供绿色替代抗氧化技术和监管技术服务。</w:t>
            </w:r>
          </w:p>
        </w:tc>
        <w:tc>
          <w:tcPr>
            <w:tcW w:w="1368" w:type="dxa"/>
            <w:noWrap/>
            <w:vAlign w:val="center"/>
          </w:tcPr>
          <w:p w:rsidR="009B48E5" w:rsidRDefault="00C63434">
            <w:pPr>
              <w:spacing w:line="240" w:lineRule="exact"/>
              <w:jc w:val="center"/>
              <w:rPr>
                <w:rFonts w:ascii="仿宋_GB2312" w:eastAsia="仿宋_GB2312" w:hAnsi="仿宋_GB2312" w:cs="仿宋_GB2312"/>
                <w:bCs/>
                <w:color w:val="000000"/>
                <w:szCs w:val="21"/>
              </w:rPr>
            </w:pPr>
            <w:r>
              <w:rPr>
                <w:rFonts w:ascii="仿宋_GB2312" w:eastAsia="仿宋_GB2312" w:hAnsi="仿宋_GB2312" w:cs="仿宋_GB2312" w:hint="eastAsia"/>
                <w:bCs/>
                <w:color w:val="000000"/>
                <w:szCs w:val="21"/>
              </w:rPr>
              <w:t>项目概算</w:t>
            </w:r>
            <w:r>
              <w:rPr>
                <w:rFonts w:ascii="仿宋_GB2312" w:eastAsia="仿宋_GB2312" w:hAnsi="仿宋_GB2312" w:cs="仿宋_GB2312" w:hint="eastAsia"/>
                <w:bCs/>
                <w:color w:val="000000"/>
                <w:szCs w:val="21"/>
              </w:rPr>
              <w:t>800</w:t>
            </w:r>
            <w:r>
              <w:rPr>
                <w:rFonts w:ascii="仿宋_GB2312" w:eastAsia="仿宋_GB2312" w:hAnsi="仿宋_GB2312" w:cs="仿宋_GB2312" w:hint="eastAsia"/>
                <w:bCs/>
                <w:color w:val="000000"/>
                <w:szCs w:val="21"/>
              </w:rPr>
              <w:t>万元左右，其中，参与项目实施的企业需配套资金（与其获得补助资金量的比例不低于</w:t>
            </w:r>
            <w:r>
              <w:rPr>
                <w:rFonts w:ascii="仿宋_GB2312" w:eastAsia="仿宋_GB2312" w:hAnsi="仿宋_GB2312" w:cs="仿宋_GB2312" w:hint="eastAsia"/>
                <w:bCs/>
                <w:color w:val="000000"/>
                <w:szCs w:val="21"/>
              </w:rPr>
              <w:t>1</w:t>
            </w:r>
            <w:r>
              <w:rPr>
                <w:rFonts w:ascii="仿宋_GB2312" w:eastAsia="仿宋_GB2312" w:hAnsi="仿宋_GB2312" w:cs="仿宋_GB2312" w:hint="eastAsia"/>
                <w:bCs/>
                <w:color w:val="000000"/>
                <w:szCs w:val="21"/>
              </w:rPr>
              <w:t>：</w:t>
            </w:r>
            <w:r>
              <w:rPr>
                <w:rFonts w:ascii="仿宋_GB2312" w:eastAsia="仿宋_GB2312" w:hAnsi="仿宋_GB2312" w:cs="仿宋_GB2312" w:hint="eastAsia"/>
                <w:bCs/>
                <w:color w:val="000000"/>
                <w:szCs w:val="21"/>
              </w:rPr>
              <w:t>1</w:t>
            </w:r>
            <w:r>
              <w:rPr>
                <w:rFonts w:ascii="仿宋_GB2312" w:eastAsia="仿宋_GB2312" w:hAnsi="仿宋_GB2312" w:cs="仿宋_GB2312" w:hint="eastAsia"/>
                <w:bCs/>
                <w:color w:val="000000"/>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科企联合，由公益性单位牵头申报</w:t>
            </w:r>
          </w:p>
        </w:tc>
      </w:tr>
      <w:tr w:rsidR="009B48E5">
        <w:trPr>
          <w:trHeight w:val="5055"/>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8</w:t>
            </w:r>
          </w:p>
        </w:tc>
        <w:tc>
          <w:tcPr>
            <w:tcW w:w="1110"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鲍鱼全产业链科技创新</w:t>
            </w:r>
          </w:p>
        </w:tc>
        <w:tc>
          <w:tcPr>
            <w:tcW w:w="1080" w:type="dxa"/>
            <w:noWrap/>
            <w:vAlign w:val="center"/>
          </w:tcPr>
          <w:p w:rsidR="009B48E5" w:rsidRDefault="00C63434">
            <w:pPr>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海区坐底式沉箱鲍鱼养殖技术与装备研究及应用</w:t>
            </w:r>
          </w:p>
        </w:tc>
        <w:tc>
          <w:tcPr>
            <w:tcW w:w="1335" w:type="dxa"/>
            <w:noWrap/>
            <w:vAlign w:val="center"/>
          </w:tcPr>
          <w:p w:rsidR="009B48E5" w:rsidRDefault="00C63434">
            <w:pPr>
              <w:spacing w:line="240" w:lineRule="exact"/>
              <w:jc w:val="left"/>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重点解决</w:t>
            </w:r>
            <w:r>
              <w:rPr>
                <w:rFonts w:ascii="仿宋_GB2312" w:eastAsia="仿宋_GB2312" w:hAnsi="仿宋_GB2312" w:cs="仿宋_GB2312" w:hint="eastAsia"/>
                <w:color w:val="000000"/>
                <w:szCs w:val="21"/>
              </w:rPr>
              <w:t>鲍鱼度夏难题，实现福建海区鲍鱼全年原地接力高效养殖，降低鲍鱼养殖成本。</w:t>
            </w:r>
          </w:p>
        </w:tc>
        <w:tc>
          <w:tcPr>
            <w:tcW w:w="3212" w:type="dxa"/>
            <w:noWrap/>
            <w:vAlign w:val="center"/>
          </w:tcPr>
          <w:p w:rsidR="009B48E5" w:rsidRDefault="00C63434">
            <w:pPr>
              <w:pStyle w:val="a7"/>
              <w:spacing w:line="240" w:lineRule="exact"/>
              <w:ind w:firstLineChars="0" w:firstLine="0"/>
              <w:jc w:val="left"/>
              <w:rPr>
                <w:rFonts w:ascii="仿宋_GB2312" w:eastAsia="仿宋_GB2312" w:hAnsi="仿宋_GB2312" w:cs="仿宋_GB2312"/>
                <w:szCs w:val="21"/>
              </w:rPr>
            </w:pPr>
            <w:r>
              <w:rPr>
                <w:rFonts w:ascii="仿宋_GB2312" w:eastAsia="仿宋_GB2312" w:hAnsi="仿宋_GB2312" w:cs="仿宋_GB2312" w:hint="eastAsia"/>
                <w:szCs w:val="21"/>
              </w:rPr>
              <w:t>1.</w:t>
            </w:r>
            <w:r>
              <w:rPr>
                <w:rFonts w:ascii="仿宋_GB2312" w:eastAsia="仿宋_GB2312" w:hAnsi="仿宋_GB2312" w:cs="仿宋_GB2312" w:hint="eastAsia"/>
                <w:szCs w:val="21"/>
              </w:rPr>
              <w:t>开展鲍鱼沉箱养殖与保种关键技术研究，包括保种用坐底式沉箱开发、沉箱海中位姿参数优化、沉箱适宜养殖密度优化等。</w:t>
            </w:r>
          </w:p>
          <w:p w:rsidR="009B48E5" w:rsidRDefault="00C63434">
            <w:pPr>
              <w:pStyle w:val="a7"/>
              <w:spacing w:line="240" w:lineRule="exact"/>
              <w:ind w:firstLineChars="0" w:firstLine="0"/>
              <w:jc w:val="left"/>
              <w:rPr>
                <w:rFonts w:ascii="仿宋_GB2312" w:eastAsia="仿宋_GB2312" w:hAnsi="仿宋_GB2312" w:cs="仿宋_GB2312"/>
                <w:szCs w:val="21"/>
              </w:rPr>
            </w:pPr>
            <w:r>
              <w:rPr>
                <w:rFonts w:ascii="仿宋_GB2312" w:eastAsia="仿宋_GB2312" w:hAnsi="仿宋_GB2312" w:cs="仿宋_GB2312" w:hint="eastAsia"/>
                <w:szCs w:val="21"/>
              </w:rPr>
              <w:t>2.</w:t>
            </w:r>
            <w:r>
              <w:rPr>
                <w:rFonts w:ascii="仿宋_GB2312" w:eastAsia="仿宋_GB2312" w:hAnsi="仿宋_GB2312" w:cs="仿宋_GB2312" w:hint="eastAsia"/>
                <w:szCs w:val="21"/>
              </w:rPr>
              <w:t>研发沉箱养鲍多模态感知与智能作业装备群，验证装备群与养殖场景的适配性和可靠性。</w:t>
            </w:r>
          </w:p>
          <w:p w:rsidR="009B48E5" w:rsidRDefault="00C63434">
            <w:pPr>
              <w:pStyle w:val="a7"/>
              <w:spacing w:line="240" w:lineRule="exact"/>
              <w:ind w:firstLineChars="0" w:firstLine="0"/>
              <w:jc w:val="left"/>
              <w:rPr>
                <w:rFonts w:ascii="仿宋_GB2312" w:eastAsia="仿宋_GB2312" w:hAnsi="仿宋_GB2312" w:cs="仿宋_GB2312"/>
                <w:szCs w:val="21"/>
              </w:rPr>
            </w:pPr>
            <w:r>
              <w:rPr>
                <w:rFonts w:ascii="仿宋_GB2312" w:eastAsia="仿宋_GB2312" w:hAnsi="仿宋_GB2312" w:cs="仿宋_GB2312" w:hint="eastAsia"/>
                <w:szCs w:val="21"/>
              </w:rPr>
              <w:t>3.</w:t>
            </w:r>
            <w:r>
              <w:rPr>
                <w:rFonts w:ascii="仿宋_GB2312" w:eastAsia="仿宋_GB2312" w:hAnsi="仿宋_GB2312" w:cs="仿宋_GB2312" w:hint="eastAsia"/>
                <w:szCs w:val="21"/>
              </w:rPr>
              <w:t>开展智能养鲍技术应用示范研究，包括沉箱分布、自供电集中管控，以及实验验证与优化等。</w:t>
            </w:r>
          </w:p>
        </w:tc>
        <w:tc>
          <w:tcPr>
            <w:tcW w:w="2919"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开发满足不同海况、不同品种鲍鱼养殖与保种的新型坐底式沉箱不少于</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种。</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开发鲍鱼沉箱养殖的多模态感知与智能作业装备群，其中，水温</w:t>
            </w:r>
            <w:r>
              <w:rPr>
                <w:rFonts w:ascii="仿宋_GB2312" w:eastAsia="仿宋_GB2312" w:hAnsi="仿宋_GB2312" w:cs="仿宋_GB2312" w:hint="eastAsia"/>
                <w:sz w:val="21"/>
                <w:szCs w:val="21"/>
              </w:rPr>
              <w:t xml:space="preserve">0-50 </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C</w:t>
            </w:r>
            <w:r>
              <w:rPr>
                <w:rFonts w:ascii="仿宋_GB2312" w:eastAsia="仿宋_GB2312" w:hAnsi="仿宋_GB2312" w:cs="仿宋_GB2312" w:hint="eastAsia"/>
                <w:sz w:val="21"/>
                <w:szCs w:val="21"/>
              </w:rPr>
              <w:t>，分辨率≤</w:t>
            </w:r>
            <w:r>
              <w:rPr>
                <w:rFonts w:ascii="仿宋_GB2312" w:eastAsia="仿宋_GB2312" w:hAnsi="仿宋_GB2312" w:cs="仿宋_GB2312" w:hint="eastAsia"/>
                <w:sz w:val="21"/>
                <w:szCs w:val="21"/>
              </w:rPr>
              <w:t xml:space="preserve">0.1 </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C</w:t>
            </w:r>
            <w:r>
              <w:rPr>
                <w:rFonts w:ascii="仿宋_GB2312" w:eastAsia="仿宋_GB2312" w:hAnsi="仿宋_GB2312" w:cs="仿宋_GB2312" w:hint="eastAsia"/>
                <w:sz w:val="21"/>
                <w:szCs w:val="21"/>
              </w:rPr>
              <w:t>；水流</w:t>
            </w:r>
            <w:r>
              <w:rPr>
                <w:rFonts w:ascii="仿宋_GB2312" w:eastAsia="仿宋_GB2312" w:hAnsi="仿宋_GB2312" w:cs="仿宋_GB2312" w:hint="eastAsia"/>
                <w:sz w:val="21"/>
                <w:szCs w:val="21"/>
              </w:rPr>
              <w:t>0-6 m/s</w:t>
            </w:r>
            <w:r>
              <w:rPr>
                <w:rFonts w:ascii="仿宋_GB2312" w:eastAsia="仿宋_GB2312" w:hAnsi="仿宋_GB2312" w:cs="仿宋_GB2312" w:hint="eastAsia"/>
                <w:sz w:val="21"/>
                <w:szCs w:val="21"/>
              </w:rPr>
              <w:t>，分辨率≤</w:t>
            </w:r>
            <w:r>
              <w:rPr>
                <w:rFonts w:ascii="仿宋_GB2312" w:eastAsia="仿宋_GB2312" w:hAnsi="仿宋_GB2312" w:cs="仿宋_GB2312" w:hint="eastAsia"/>
                <w:sz w:val="21"/>
                <w:szCs w:val="21"/>
              </w:rPr>
              <w:t>0.1 m/s</w:t>
            </w:r>
            <w:r>
              <w:rPr>
                <w:rFonts w:ascii="仿宋_GB2312" w:eastAsia="仿宋_GB2312" w:hAnsi="仿宋_GB2312" w:cs="仿宋_GB2312" w:hint="eastAsia"/>
                <w:sz w:val="21"/>
                <w:szCs w:val="21"/>
              </w:rPr>
              <w:t>；避障距离≥</w:t>
            </w:r>
            <w:r>
              <w:rPr>
                <w:rFonts w:ascii="仿宋_GB2312" w:eastAsia="仿宋_GB2312" w:hAnsi="仿宋_GB2312" w:cs="仿宋_GB2312" w:hint="eastAsia"/>
                <w:sz w:val="21"/>
                <w:szCs w:val="21"/>
              </w:rPr>
              <w:t>10 cm</w:t>
            </w:r>
            <w:r>
              <w:rPr>
                <w:rFonts w:ascii="仿宋_GB2312" w:eastAsia="仿宋_GB2312" w:hAnsi="仿宋_GB2312" w:cs="仿宋_GB2312" w:hint="eastAsia"/>
                <w:sz w:val="21"/>
                <w:szCs w:val="21"/>
              </w:rPr>
              <w:t>；自动吊运重量≥</w:t>
            </w:r>
            <w:r>
              <w:rPr>
                <w:rFonts w:ascii="仿宋_GB2312" w:eastAsia="仿宋_GB2312" w:hAnsi="仿宋_GB2312" w:cs="仿宋_GB2312" w:hint="eastAsia"/>
                <w:sz w:val="21"/>
                <w:szCs w:val="21"/>
              </w:rPr>
              <w:t>250 kg</w:t>
            </w:r>
            <w:r>
              <w:rPr>
                <w:rFonts w:ascii="仿宋_GB2312" w:eastAsia="仿宋_GB2312" w:hAnsi="仿宋_GB2312" w:cs="仿宋_GB2312" w:hint="eastAsia"/>
                <w:sz w:val="21"/>
                <w:szCs w:val="21"/>
              </w:rPr>
              <w:t>；自动冲洗水压≥</w:t>
            </w:r>
            <w:r>
              <w:rPr>
                <w:rFonts w:ascii="仿宋_GB2312" w:eastAsia="仿宋_GB2312" w:hAnsi="仿宋_GB2312" w:cs="仿宋_GB2312" w:hint="eastAsia"/>
                <w:sz w:val="21"/>
                <w:szCs w:val="21"/>
              </w:rPr>
              <w:t>0.3 MPa</w:t>
            </w:r>
            <w:r>
              <w:rPr>
                <w:rFonts w:ascii="仿宋_GB2312" w:eastAsia="仿宋_GB2312" w:hAnsi="仿宋_GB2312" w:cs="仿宋_GB2312" w:hint="eastAsia"/>
                <w:sz w:val="21"/>
                <w:szCs w:val="21"/>
              </w:rPr>
              <w:t>；自动连续投饵时间≥</w:t>
            </w:r>
            <w:r>
              <w:rPr>
                <w:rFonts w:ascii="仿宋_GB2312" w:eastAsia="仿宋_GB2312" w:hAnsi="仿宋_GB2312" w:cs="仿宋_GB2312" w:hint="eastAsia"/>
                <w:sz w:val="21"/>
                <w:szCs w:val="21"/>
              </w:rPr>
              <w:t>20 min</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与同海域海面吊笼养殖相比，沉箱内鲍度夏成活率提高</w:t>
            </w:r>
            <w:r>
              <w:rPr>
                <w:rFonts w:ascii="仿宋_GB2312" w:eastAsia="仿宋_GB2312" w:hAnsi="仿宋_GB2312" w:cs="仿宋_GB2312" w:hint="eastAsia"/>
                <w:sz w:val="21"/>
                <w:szCs w:val="21"/>
              </w:rPr>
              <w:t>15%</w:t>
            </w:r>
            <w:r>
              <w:rPr>
                <w:rFonts w:ascii="仿宋_GB2312" w:eastAsia="仿宋_GB2312" w:hAnsi="仿宋_GB2312" w:cs="仿宋_GB2312" w:hint="eastAsia"/>
                <w:sz w:val="21"/>
                <w:szCs w:val="21"/>
              </w:rPr>
              <w:t>；与陆基工厂化保种相比，沉箱养鲍保种率（成活率）提高</w:t>
            </w:r>
            <w:r>
              <w:rPr>
                <w:rFonts w:ascii="仿宋_GB2312" w:eastAsia="仿宋_GB2312" w:hAnsi="仿宋_GB2312" w:cs="仿宋_GB2312" w:hint="eastAsia"/>
                <w:sz w:val="21"/>
                <w:szCs w:val="21"/>
              </w:rPr>
              <w:t>20%</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4.</w:t>
            </w:r>
            <w:r>
              <w:rPr>
                <w:rFonts w:ascii="仿宋_GB2312" w:eastAsia="仿宋_GB2312" w:hAnsi="仿宋_GB2312" w:cs="仿宋_GB2312" w:hint="eastAsia"/>
                <w:sz w:val="21"/>
                <w:szCs w:val="21"/>
              </w:rPr>
              <w:t>制定鲍鱼坐底式沉箱养殖及保种相关技术规程</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套，申请或授权专利</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件。</w:t>
            </w: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建设坐底式沉箱≥</w:t>
            </w:r>
            <w:r>
              <w:rPr>
                <w:rFonts w:ascii="仿宋_GB2312" w:eastAsia="仿宋_GB2312" w:hAnsi="仿宋_GB2312" w:cs="仿宋_GB2312" w:hint="eastAsia"/>
                <w:sz w:val="21"/>
                <w:szCs w:val="21"/>
              </w:rPr>
              <w:t>100</w:t>
            </w:r>
            <w:r>
              <w:rPr>
                <w:rFonts w:ascii="仿宋_GB2312" w:eastAsia="仿宋_GB2312" w:hAnsi="仿宋_GB2312" w:cs="仿宋_GB2312" w:hint="eastAsia"/>
                <w:sz w:val="21"/>
                <w:szCs w:val="21"/>
              </w:rPr>
              <w:t>套，进行规模化养殖示范。</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实现鲍鱼沉箱养殖信息的智能化集中管控，覆盖范围≥</w:t>
            </w:r>
            <w:r>
              <w:rPr>
                <w:rFonts w:ascii="仿宋_GB2312" w:eastAsia="仿宋_GB2312" w:hAnsi="仿宋_GB2312" w:cs="仿宋_GB2312" w:hint="eastAsia"/>
                <w:sz w:val="21"/>
                <w:szCs w:val="21"/>
              </w:rPr>
              <w:t>10000 m</w:t>
            </w:r>
            <w:r>
              <w:rPr>
                <w:rFonts w:ascii="仿宋_GB2312" w:eastAsia="仿宋_GB2312" w:hAnsi="仿宋_GB2312" w:cs="仿宋_GB2312" w:hint="eastAsia"/>
                <w:sz w:val="21"/>
                <w:szCs w:val="21"/>
                <w:vertAlign w:val="superscript"/>
              </w:rPr>
              <w:t>2</w:t>
            </w:r>
            <w:r>
              <w:rPr>
                <w:rFonts w:ascii="仿宋_GB2312" w:eastAsia="仿宋_GB2312" w:hAnsi="仿宋_GB2312" w:cs="仿宋_GB2312" w:hint="eastAsia"/>
                <w:sz w:val="21"/>
                <w:szCs w:val="21"/>
              </w:rPr>
              <w:t>、坐底式沉箱≥</w:t>
            </w:r>
            <w:r>
              <w:rPr>
                <w:rFonts w:ascii="仿宋_GB2312" w:eastAsia="仿宋_GB2312" w:hAnsi="仿宋_GB2312" w:cs="仿宋_GB2312" w:hint="eastAsia"/>
                <w:sz w:val="21"/>
                <w:szCs w:val="21"/>
              </w:rPr>
              <w:t>100</w:t>
            </w:r>
            <w:r>
              <w:rPr>
                <w:rFonts w:ascii="仿宋_GB2312" w:eastAsia="仿宋_GB2312" w:hAnsi="仿宋_GB2312" w:cs="仿宋_GB2312" w:hint="eastAsia"/>
                <w:sz w:val="21"/>
                <w:szCs w:val="21"/>
              </w:rPr>
              <w:t>套，与同海域海面吊笼养殖相比，人工成本降低</w:t>
            </w:r>
            <w:r>
              <w:rPr>
                <w:rFonts w:ascii="仿宋_GB2312" w:eastAsia="仿宋_GB2312" w:hAnsi="仿宋_GB2312" w:cs="仿宋_GB2312" w:hint="eastAsia"/>
                <w:sz w:val="21"/>
                <w:szCs w:val="21"/>
              </w:rPr>
              <w:t>25%</w:t>
            </w:r>
            <w:r>
              <w:rPr>
                <w:rFonts w:ascii="仿宋_GB2312" w:eastAsia="仿宋_GB2312" w:hAnsi="仿宋_GB2312" w:cs="仿宋_GB2312" w:hint="eastAsia"/>
                <w:sz w:val="21"/>
                <w:szCs w:val="21"/>
              </w:rPr>
              <w:t>。</w:t>
            </w:r>
          </w:p>
        </w:tc>
        <w:tc>
          <w:tcPr>
            <w:tcW w:w="1368"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800</w:t>
            </w:r>
            <w:r>
              <w:rPr>
                <w:rFonts w:ascii="仿宋_GB2312" w:eastAsia="仿宋_GB2312" w:hAnsi="仿宋_GB2312" w:cs="仿宋_GB2312" w:hint="eastAsia"/>
                <w:sz w:val="21"/>
                <w:szCs w:val="21"/>
              </w:rPr>
              <w:t>万元</w:t>
            </w:r>
          </w:p>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bCs/>
                <w:color w:val="000000"/>
                <w:sz w:val="21"/>
                <w:szCs w:val="21"/>
              </w:rPr>
              <w:t>（补助比例不</w:t>
            </w:r>
            <w:r>
              <w:rPr>
                <w:rFonts w:ascii="仿宋_GB2312" w:eastAsia="仿宋_GB2312" w:hAnsi="仿宋_GB2312" w:cs="仿宋_GB2312" w:hint="eastAsia"/>
                <w:bCs/>
                <w:color w:val="000000"/>
                <w:sz w:val="21"/>
                <w:szCs w:val="21"/>
              </w:rPr>
              <w:t>超过项目总投资的</w:t>
            </w:r>
            <w:r>
              <w:rPr>
                <w:rFonts w:ascii="仿宋_GB2312" w:eastAsia="仿宋_GB2312" w:hAnsi="仿宋_GB2312" w:cs="仿宋_GB2312" w:hint="eastAsia"/>
                <w:bCs/>
                <w:color w:val="000000"/>
                <w:sz w:val="21"/>
                <w:szCs w:val="21"/>
              </w:rPr>
              <w:t>50%</w:t>
            </w:r>
            <w:r>
              <w:rPr>
                <w:rFonts w:ascii="仿宋_GB2312" w:eastAsia="仿宋_GB2312" w:hAnsi="仿宋_GB2312" w:cs="仿宋_GB2312" w:hint="eastAsia"/>
                <w:bCs/>
                <w:color w:val="000000"/>
                <w:sz w:val="21"/>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w:t>
            </w:r>
          </w:p>
        </w:tc>
      </w:tr>
      <w:tr w:rsidR="009B48E5">
        <w:trPr>
          <w:trHeight w:val="4709"/>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9</w:t>
            </w:r>
          </w:p>
        </w:tc>
        <w:tc>
          <w:tcPr>
            <w:tcW w:w="1110"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鲍鱼全产业链科技创新</w:t>
            </w:r>
          </w:p>
        </w:tc>
        <w:tc>
          <w:tcPr>
            <w:tcW w:w="1080" w:type="dxa"/>
            <w:noWrap/>
            <w:vAlign w:val="center"/>
          </w:tcPr>
          <w:p w:rsidR="009B48E5" w:rsidRDefault="00C63434">
            <w:pPr>
              <w:spacing w:line="240" w:lineRule="exact"/>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鲍鱼全链条梯次加工关键技术研发与产业化应用</w:t>
            </w:r>
          </w:p>
        </w:tc>
        <w:tc>
          <w:tcPr>
            <w:tcW w:w="1335" w:type="dxa"/>
            <w:noWrap/>
            <w:vAlign w:val="center"/>
          </w:tcPr>
          <w:p w:rsidR="009B48E5" w:rsidRDefault="00C63434">
            <w:pPr>
              <w:spacing w:line="240" w:lineRule="exact"/>
              <w:jc w:val="left"/>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重点解决</w:t>
            </w:r>
            <w:r>
              <w:rPr>
                <w:rFonts w:ascii="仿宋_GB2312" w:eastAsia="仿宋_GB2312" w:hAnsi="仿宋_GB2312" w:cs="仿宋_GB2312" w:hint="eastAsia"/>
                <w:color w:val="000000"/>
                <w:szCs w:val="21"/>
              </w:rPr>
              <w:t>传统鲍鱼加工存在冷冻制品质易劣变、产品形态单一</w:t>
            </w:r>
            <w:r>
              <w:rPr>
                <w:rFonts w:ascii="仿宋_GB2312" w:eastAsia="仿宋_GB2312" w:hAnsi="仿宋_GB2312" w:cs="仿宋_GB2312" w:hint="eastAsia"/>
                <w:color w:val="000000"/>
                <w:szCs w:val="21"/>
              </w:rPr>
              <w:t>以及</w:t>
            </w:r>
            <w:r>
              <w:rPr>
                <w:rFonts w:ascii="仿宋_GB2312" w:eastAsia="仿宋_GB2312" w:hAnsi="仿宋_GB2312" w:cs="仿宋_GB2312" w:hint="eastAsia"/>
                <w:color w:val="000000"/>
                <w:szCs w:val="21"/>
              </w:rPr>
              <w:t>副产物高值化利用不足、</w:t>
            </w:r>
            <w:r>
              <w:rPr>
                <w:rFonts w:ascii="仿宋_GB2312" w:eastAsia="仿宋_GB2312" w:hAnsi="仿宋_GB2312" w:cs="仿宋_GB2312" w:hint="eastAsia"/>
                <w:color w:val="000000"/>
                <w:szCs w:val="21"/>
              </w:rPr>
              <w:t xml:space="preserve"> </w:t>
            </w:r>
            <w:r>
              <w:rPr>
                <w:rFonts w:ascii="仿宋_GB2312" w:eastAsia="仿宋_GB2312" w:hAnsi="仿宋_GB2312" w:cs="仿宋_GB2312" w:hint="eastAsia"/>
                <w:color w:val="000000"/>
                <w:szCs w:val="21"/>
              </w:rPr>
              <w:t>附加值不高</w:t>
            </w:r>
            <w:r>
              <w:rPr>
                <w:rFonts w:ascii="仿宋_GB2312" w:eastAsia="仿宋_GB2312" w:hAnsi="仿宋_GB2312" w:cs="仿宋_GB2312" w:hint="eastAsia"/>
                <w:color w:val="000000"/>
                <w:szCs w:val="21"/>
              </w:rPr>
              <w:t>等</w:t>
            </w:r>
            <w:r>
              <w:rPr>
                <w:rFonts w:ascii="仿宋_GB2312" w:eastAsia="仿宋_GB2312" w:hAnsi="仿宋_GB2312" w:cs="仿宋_GB2312" w:hint="eastAsia"/>
                <w:color w:val="000000"/>
                <w:szCs w:val="21"/>
              </w:rPr>
              <w:t>关键</w:t>
            </w:r>
            <w:r>
              <w:rPr>
                <w:rFonts w:ascii="仿宋_GB2312" w:eastAsia="仿宋_GB2312" w:hAnsi="仿宋_GB2312" w:cs="仿宋_GB2312" w:hint="eastAsia"/>
                <w:color w:val="000000"/>
                <w:szCs w:val="21"/>
              </w:rPr>
              <w:t>问题。</w:t>
            </w:r>
          </w:p>
        </w:tc>
        <w:tc>
          <w:tcPr>
            <w:tcW w:w="3212" w:type="dxa"/>
            <w:noWrap/>
            <w:vAlign w:val="center"/>
          </w:tcPr>
          <w:p w:rsidR="009B48E5" w:rsidRDefault="00C63434">
            <w:pPr>
              <w:pStyle w:val="a7"/>
              <w:spacing w:line="240" w:lineRule="exact"/>
              <w:ind w:firstLineChars="0" w:firstLine="0"/>
              <w:jc w:val="left"/>
              <w:rPr>
                <w:rFonts w:ascii="仿宋_GB2312" w:eastAsia="仿宋_GB2312" w:hAnsi="仿宋_GB2312" w:cs="仿宋_GB2312"/>
                <w:szCs w:val="21"/>
              </w:rPr>
            </w:pPr>
            <w:r>
              <w:rPr>
                <w:rFonts w:ascii="仿宋_GB2312" w:eastAsia="仿宋_GB2312" w:hAnsi="仿宋_GB2312" w:cs="仿宋_GB2312" w:hint="eastAsia"/>
                <w:szCs w:val="21"/>
              </w:rPr>
              <w:t>1.</w:t>
            </w:r>
            <w:r>
              <w:rPr>
                <w:rFonts w:ascii="仿宋_GB2312" w:eastAsia="仿宋_GB2312" w:hAnsi="仿宋_GB2312" w:cs="仿宋_GB2312" w:hint="eastAsia"/>
                <w:szCs w:val="21"/>
              </w:rPr>
              <w:t>鲍鱼品质保真与加工关键技术研究。研发高效渗透工艺，开发系列口感柔嫩、风味稳定的鲍鱼即食及预制食品。</w:t>
            </w:r>
          </w:p>
          <w:p w:rsidR="009B48E5" w:rsidRDefault="00C63434">
            <w:pPr>
              <w:pStyle w:val="a7"/>
              <w:spacing w:line="240" w:lineRule="exact"/>
              <w:ind w:firstLineChars="0" w:firstLine="0"/>
              <w:jc w:val="left"/>
              <w:rPr>
                <w:rFonts w:ascii="仿宋_GB2312" w:eastAsia="仿宋_GB2312" w:hAnsi="仿宋_GB2312" w:cs="仿宋_GB2312"/>
                <w:szCs w:val="21"/>
              </w:rPr>
            </w:pPr>
            <w:r>
              <w:rPr>
                <w:rFonts w:ascii="仿宋_GB2312" w:eastAsia="仿宋_GB2312" w:hAnsi="仿宋_GB2312" w:cs="仿宋_GB2312" w:hint="eastAsia"/>
                <w:szCs w:val="21"/>
              </w:rPr>
              <w:t>2.</w:t>
            </w:r>
            <w:r>
              <w:rPr>
                <w:rFonts w:ascii="仿宋_GB2312" w:eastAsia="仿宋_GB2312" w:hAnsi="仿宋_GB2312" w:cs="仿宋_GB2312" w:hint="eastAsia"/>
                <w:szCs w:val="21"/>
              </w:rPr>
              <w:t>鲍鱼加工副产物高值化利用与新型调味品创制。以鲍鱼蒸煮液为原料开发高端调味基料以及复合调味酱及天然调味品。</w:t>
            </w:r>
          </w:p>
          <w:p w:rsidR="009B48E5" w:rsidRDefault="00C63434">
            <w:pPr>
              <w:pStyle w:val="a7"/>
              <w:spacing w:line="240" w:lineRule="exact"/>
              <w:ind w:firstLineChars="0" w:firstLine="0"/>
              <w:jc w:val="left"/>
              <w:rPr>
                <w:rFonts w:ascii="仿宋_GB2312" w:eastAsia="仿宋_GB2312" w:hAnsi="仿宋_GB2312" w:cs="仿宋_GB2312"/>
                <w:szCs w:val="21"/>
              </w:rPr>
            </w:pPr>
            <w:r>
              <w:rPr>
                <w:rFonts w:ascii="仿宋_GB2312" w:eastAsia="仿宋_GB2312" w:hAnsi="仿宋_GB2312" w:cs="仿宋_GB2312" w:hint="eastAsia"/>
                <w:szCs w:val="21"/>
              </w:rPr>
              <w:t>3.</w:t>
            </w:r>
            <w:r>
              <w:rPr>
                <w:rFonts w:ascii="仿宋_GB2312" w:eastAsia="仿宋_GB2312" w:hAnsi="仿宋_GB2312" w:cs="仿宋_GB2312" w:hint="eastAsia"/>
                <w:szCs w:val="21"/>
              </w:rPr>
              <w:t>鲍鱼降解物高效制备及大健康产品开发。以鲍鱼降解产物为核心开发具有免疫调节功能的鲍鱼肽和功能性食品。</w:t>
            </w:r>
          </w:p>
        </w:tc>
        <w:tc>
          <w:tcPr>
            <w:tcW w:w="2919" w:type="dxa"/>
            <w:noWrap/>
            <w:vAlign w:val="center"/>
          </w:tcPr>
          <w:p w:rsidR="009B48E5" w:rsidRDefault="00C63434">
            <w:pPr>
              <w:pStyle w:val="a4"/>
              <w:spacing w:line="240" w:lineRule="exact"/>
              <w:jc w:val="left"/>
              <w:rPr>
                <w:rFonts w:ascii="仿宋_GB2312" w:eastAsia="仿宋_GB2312" w:hAnsi="仿宋_GB2312" w:cs="仿宋_GB2312"/>
                <w:spacing w:val="-6"/>
                <w:sz w:val="21"/>
                <w:szCs w:val="21"/>
              </w:rPr>
            </w:pPr>
            <w:r>
              <w:rPr>
                <w:rFonts w:ascii="仿宋_GB2312" w:eastAsia="仿宋_GB2312" w:hAnsi="仿宋_GB2312" w:cs="仿宋_GB2312" w:hint="eastAsia"/>
                <w:spacing w:val="-6"/>
                <w:sz w:val="21"/>
                <w:szCs w:val="21"/>
              </w:rPr>
              <w:t>1.</w:t>
            </w:r>
            <w:r>
              <w:rPr>
                <w:rFonts w:ascii="仿宋_GB2312" w:eastAsia="仿宋_GB2312" w:hAnsi="仿宋_GB2312" w:cs="仿宋_GB2312" w:hint="eastAsia"/>
                <w:spacing w:val="-6"/>
                <w:sz w:val="21"/>
                <w:szCs w:val="21"/>
              </w:rPr>
              <w:t>开发鲍鱼预制食品、即食食品、调味料、功能性食品等</w:t>
            </w:r>
            <w:r>
              <w:rPr>
                <w:rFonts w:ascii="仿宋_GB2312" w:eastAsia="仿宋_GB2312" w:hAnsi="仿宋_GB2312" w:cs="仿宋_GB2312" w:hint="eastAsia"/>
                <w:spacing w:val="-6"/>
                <w:sz w:val="21"/>
                <w:szCs w:val="21"/>
              </w:rPr>
              <w:t>10</w:t>
            </w:r>
            <w:r>
              <w:rPr>
                <w:rFonts w:ascii="仿宋_GB2312" w:eastAsia="仿宋_GB2312" w:hAnsi="仿宋_GB2312" w:cs="仿宋_GB2312" w:hint="eastAsia"/>
                <w:spacing w:val="-6"/>
                <w:sz w:val="21"/>
                <w:szCs w:val="21"/>
              </w:rPr>
              <w:t>种以上，取得保健食品注册批件≥</w:t>
            </w:r>
            <w:r>
              <w:rPr>
                <w:rFonts w:ascii="仿宋_GB2312" w:eastAsia="仿宋_GB2312" w:hAnsi="仿宋_GB2312" w:cs="仿宋_GB2312" w:hint="eastAsia"/>
                <w:spacing w:val="-6"/>
                <w:sz w:val="21"/>
                <w:szCs w:val="21"/>
              </w:rPr>
              <w:t>1</w:t>
            </w:r>
            <w:r>
              <w:rPr>
                <w:rFonts w:ascii="仿宋_GB2312" w:eastAsia="仿宋_GB2312" w:hAnsi="仿宋_GB2312" w:cs="仿宋_GB2312" w:hint="eastAsia"/>
                <w:spacing w:val="-6"/>
                <w:sz w:val="21"/>
                <w:szCs w:val="21"/>
              </w:rPr>
              <w:t>件。</w:t>
            </w:r>
          </w:p>
          <w:p w:rsidR="009B48E5" w:rsidRDefault="00C63434">
            <w:pPr>
              <w:pStyle w:val="a4"/>
              <w:spacing w:line="240" w:lineRule="exact"/>
              <w:jc w:val="left"/>
              <w:rPr>
                <w:rFonts w:ascii="仿宋_GB2312" w:eastAsia="仿宋_GB2312" w:hAnsi="仿宋_GB2312" w:cs="仿宋_GB2312"/>
                <w:spacing w:val="-6"/>
                <w:sz w:val="21"/>
                <w:szCs w:val="21"/>
              </w:rPr>
            </w:pPr>
            <w:r>
              <w:rPr>
                <w:rFonts w:ascii="仿宋_GB2312" w:eastAsia="仿宋_GB2312" w:hAnsi="仿宋_GB2312" w:cs="仿宋_GB2312" w:hint="eastAsia"/>
                <w:spacing w:val="-6"/>
                <w:sz w:val="21"/>
                <w:szCs w:val="21"/>
              </w:rPr>
              <w:t>2.</w:t>
            </w:r>
            <w:r>
              <w:rPr>
                <w:rFonts w:ascii="仿宋_GB2312" w:eastAsia="仿宋_GB2312" w:hAnsi="仿宋_GB2312" w:cs="仿宋_GB2312" w:hint="eastAsia"/>
                <w:spacing w:val="-6"/>
                <w:sz w:val="21"/>
                <w:szCs w:val="21"/>
              </w:rPr>
              <w:t>预制产品：生冻鲍解冻失水率</w:t>
            </w:r>
            <w:r>
              <w:rPr>
                <w:rFonts w:ascii="仿宋_GB2312" w:eastAsia="仿宋_GB2312" w:hAnsi="仿宋_GB2312" w:cs="仿宋_GB2312" w:hint="eastAsia"/>
                <w:spacing w:val="-6"/>
                <w:sz w:val="21"/>
                <w:szCs w:val="21"/>
              </w:rPr>
              <w:t>&lt;3%</w:t>
            </w:r>
            <w:r>
              <w:rPr>
                <w:rFonts w:ascii="仿宋_GB2312" w:eastAsia="仿宋_GB2312" w:hAnsi="仿宋_GB2312" w:cs="仿宋_GB2312" w:hint="eastAsia"/>
                <w:spacing w:val="-6"/>
                <w:sz w:val="21"/>
                <w:szCs w:val="21"/>
              </w:rPr>
              <w:t>。</w:t>
            </w:r>
          </w:p>
          <w:p w:rsidR="009B48E5" w:rsidRDefault="00C63434">
            <w:pPr>
              <w:pStyle w:val="a4"/>
              <w:spacing w:line="240" w:lineRule="exact"/>
              <w:jc w:val="left"/>
              <w:rPr>
                <w:rFonts w:ascii="仿宋_GB2312" w:eastAsia="仿宋_GB2312" w:hAnsi="仿宋_GB2312" w:cs="仿宋_GB2312"/>
                <w:spacing w:val="-6"/>
                <w:sz w:val="21"/>
                <w:szCs w:val="21"/>
              </w:rPr>
            </w:pPr>
            <w:r>
              <w:rPr>
                <w:rFonts w:ascii="仿宋_GB2312" w:eastAsia="仿宋_GB2312" w:hAnsi="仿宋_GB2312" w:cs="仿宋_GB2312" w:hint="eastAsia"/>
                <w:spacing w:val="-6"/>
                <w:sz w:val="21"/>
                <w:szCs w:val="21"/>
              </w:rPr>
              <w:t>3.</w:t>
            </w:r>
            <w:r>
              <w:rPr>
                <w:rFonts w:ascii="仿宋_GB2312" w:eastAsia="仿宋_GB2312" w:hAnsi="仿宋_GB2312" w:cs="仿宋_GB2312" w:hint="eastAsia"/>
                <w:spacing w:val="-6"/>
                <w:sz w:val="21"/>
                <w:szCs w:val="21"/>
              </w:rPr>
              <w:t>常温即食产品：符合国家相关标准要求。</w:t>
            </w:r>
          </w:p>
          <w:p w:rsidR="009B48E5" w:rsidRDefault="00C63434">
            <w:pPr>
              <w:pStyle w:val="a4"/>
              <w:spacing w:line="240" w:lineRule="exact"/>
              <w:jc w:val="left"/>
              <w:rPr>
                <w:rFonts w:ascii="仿宋_GB2312" w:eastAsia="仿宋_GB2312" w:hAnsi="仿宋_GB2312" w:cs="仿宋_GB2312"/>
                <w:spacing w:val="-6"/>
                <w:sz w:val="21"/>
                <w:szCs w:val="21"/>
              </w:rPr>
            </w:pPr>
            <w:r>
              <w:rPr>
                <w:rFonts w:ascii="仿宋_GB2312" w:eastAsia="仿宋_GB2312" w:hAnsi="仿宋_GB2312" w:cs="仿宋_GB2312" w:hint="eastAsia"/>
                <w:spacing w:val="-6"/>
                <w:sz w:val="21"/>
                <w:szCs w:val="21"/>
              </w:rPr>
              <w:t>4.</w:t>
            </w:r>
            <w:r>
              <w:rPr>
                <w:rFonts w:ascii="仿宋_GB2312" w:eastAsia="仿宋_GB2312" w:hAnsi="仿宋_GB2312" w:cs="仿宋_GB2312" w:hint="eastAsia"/>
                <w:spacing w:val="-6"/>
                <w:sz w:val="21"/>
                <w:szCs w:val="21"/>
              </w:rPr>
              <w:t>鲍鱼调味基料产品：关键海鲜特征风味物质总含量相较于传统工艺提升≥</w:t>
            </w:r>
            <w:r>
              <w:rPr>
                <w:rFonts w:ascii="仿宋_GB2312" w:eastAsia="仿宋_GB2312" w:hAnsi="仿宋_GB2312" w:cs="仿宋_GB2312" w:hint="eastAsia"/>
                <w:spacing w:val="-6"/>
                <w:sz w:val="21"/>
                <w:szCs w:val="21"/>
              </w:rPr>
              <w:t>20%</w:t>
            </w:r>
            <w:r>
              <w:rPr>
                <w:rFonts w:ascii="仿宋_GB2312" w:eastAsia="仿宋_GB2312" w:hAnsi="仿宋_GB2312" w:cs="仿宋_GB2312" w:hint="eastAsia"/>
                <w:spacing w:val="-6"/>
                <w:sz w:val="21"/>
                <w:szCs w:val="21"/>
              </w:rPr>
              <w:t>。</w:t>
            </w:r>
          </w:p>
          <w:p w:rsidR="009B48E5" w:rsidRDefault="00C63434">
            <w:pPr>
              <w:pStyle w:val="a4"/>
              <w:spacing w:line="240" w:lineRule="exact"/>
              <w:jc w:val="left"/>
              <w:rPr>
                <w:rFonts w:ascii="仿宋_GB2312" w:eastAsia="仿宋_GB2312" w:hAnsi="仿宋_GB2312" w:cs="仿宋_GB2312"/>
                <w:spacing w:val="-6"/>
                <w:sz w:val="21"/>
                <w:szCs w:val="21"/>
              </w:rPr>
            </w:pPr>
            <w:r>
              <w:rPr>
                <w:rFonts w:ascii="仿宋_GB2312" w:eastAsia="仿宋_GB2312" w:hAnsi="仿宋_GB2312" w:cs="仿宋_GB2312" w:hint="eastAsia"/>
                <w:spacing w:val="-6"/>
                <w:sz w:val="21"/>
                <w:szCs w:val="21"/>
              </w:rPr>
              <w:t>5.</w:t>
            </w:r>
            <w:r>
              <w:rPr>
                <w:rFonts w:ascii="仿宋_GB2312" w:eastAsia="仿宋_GB2312" w:hAnsi="仿宋_GB2312" w:cs="仿宋_GB2312" w:hint="eastAsia"/>
                <w:spacing w:val="-6"/>
                <w:sz w:val="21"/>
                <w:szCs w:val="21"/>
              </w:rPr>
              <w:t>筛选获得适合鲍鱼发酵的优势菌株</w:t>
            </w:r>
            <w:r>
              <w:rPr>
                <w:rFonts w:ascii="仿宋_GB2312" w:eastAsia="仿宋_GB2312" w:hAnsi="仿宋_GB2312" w:cs="仿宋_GB2312" w:hint="eastAsia"/>
                <w:spacing w:val="-6"/>
                <w:sz w:val="21"/>
                <w:szCs w:val="21"/>
              </w:rPr>
              <w:t>1-2</w:t>
            </w:r>
            <w:r>
              <w:rPr>
                <w:rFonts w:ascii="仿宋_GB2312" w:eastAsia="仿宋_GB2312" w:hAnsi="仿宋_GB2312" w:cs="仿宋_GB2312" w:hint="eastAsia"/>
                <w:spacing w:val="-6"/>
                <w:sz w:val="21"/>
                <w:szCs w:val="21"/>
              </w:rPr>
              <w:t>株，形成发酵工艺</w:t>
            </w:r>
            <w:r>
              <w:rPr>
                <w:rFonts w:ascii="仿宋_GB2312" w:eastAsia="仿宋_GB2312" w:hAnsi="仿宋_GB2312" w:cs="仿宋_GB2312" w:hint="eastAsia"/>
                <w:spacing w:val="-6"/>
                <w:sz w:val="21"/>
                <w:szCs w:val="21"/>
              </w:rPr>
              <w:t>1-2</w:t>
            </w:r>
            <w:r>
              <w:rPr>
                <w:rFonts w:ascii="仿宋_GB2312" w:eastAsia="仿宋_GB2312" w:hAnsi="仿宋_GB2312" w:cs="仿宋_GB2312" w:hint="eastAsia"/>
                <w:spacing w:val="-6"/>
                <w:sz w:val="21"/>
                <w:szCs w:val="21"/>
              </w:rPr>
              <w:t>套。</w:t>
            </w:r>
          </w:p>
          <w:p w:rsidR="009B48E5" w:rsidRDefault="00C63434">
            <w:pPr>
              <w:pStyle w:val="a4"/>
              <w:spacing w:line="240" w:lineRule="exact"/>
              <w:jc w:val="left"/>
              <w:rPr>
                <w:rFonts w:ascii="仿宋_GB2312" w:eastAsia="仿宋_GB2312" w:hAnsi="仿宋_GB2312" w:cs="仿宋_GB2312"/>
                <w:spacing w:val="-6"/>
                <w:sz w:val="21"/>
                <w:szCs w:val="21"/>
              </w:rPr>
            </w:pPr>
            <w:r>
              <w:rPr>
                <w:rFonts w:ascii="仿宋_GB2312" w:eastAsia="仿宋_GB2312" w:hAnsi="仿宋_GB2312" w:cs="仿宋_GB2312" w:hint="eastAsia"/>
                <w:spacing w:val="-6"/>
                <w:sz w:val="21"/>
                <w:szCs w:val="21"/>
              </w:rPr>
              <w:t>6.</w:t>
            </w:r>
            <w:r>
              <w:rPr>
                <w:rFonts w:ascii="仿宋_GB2312" w:eastAsia="仿宋_GB2312" w:hAnsi="仿宋_GB2312" w:cs="仿宋_GB2312" w:hint="eastAsia"/>
                <w:spacing w:val="-6"/>
                <w:sz w:val="21"/>
                <w:szCs w:val="21"/>
              </w:rPr>
              <w:t>鲍鱼活性肽分子量</w:t>
            </w:r>
            <w:r>
              <w:rPr>
                <w:rFonts w:ascii="仿宋_GB2312" w:eastAsia="仿宋_GB2312" w:hAnsi="仿宋_GB2312" w:cs="仿宋_GB2312" w:hint="eastAsia"/>
                <w:spacing w:val="-6"/>
                <w:sz w:val="21"/>
                <w:szCs w:val="21"/>
              </w:rPr>
              <w:t>&lt;1000 Da</w:t>
            </w:r>
            <w:r>
              <w:rPr>
                <w:rFonts w:ascii="仿宋_GB2312" w:eastAsia="仿宋_GB2312" w:hAnsi="仿宋_GB2312" w:cs="仿宋_GB2312" w:hint="eastAsia"/>
                <w:spacing w:val="-6"/>
                <w:sz w:val="21"/>
                <w:szCs w:val="21"/>
              </w:rPr>
              <w:t>肽段占比≥</w:t>
            </w:r>
            <w:r>
              <w:rPr>
                <w:rFonts w:ascii="仿宋_GB2312" w:eastAsia="仿宋_GB2312" w:hAnsi="仿宋_GB2312" w:cs="仿宋_GB2312" w:hint="eastAsia"/>
                <w:spacing w:val="-6"/>
                <w:sz w:val="21"/>
                <w:szCs w:val="21"/>
              </w:rPr>
              <w:t>70%</w:t>
            </w:r>
            <w:r>
              <w:rPr>
                <w:rFonts w:ascii="仿宋_GB2312" w:eastAsia="仿宋_GB2312" w:hAnsi="仿宋_GB2312" w:cs="仿宋_GB2312" w:hint="eastAsia"/>
                <w:spacing w:val="-6"/>
                <w:sz w:val="21"/>
                <w:szCs w:val="21"/>
              </w:rPr>
              <w:t>。</w:t>
            </w:r>
          </w:p>
          <w:p w:rsidR="009B48E5" w:rsidRDefault="00C63434">
            <w:pPr>
              <w:pStyle w:val="a4"/>
              <w:spacing w:line="240" w:lineRule="exact"/>
              <w:jc w:val="left"/>
              <w:rPr>
                <w:rFonts w:ascii="仿宋_GB2312" w:eastAsia="仿宋_GB2312" w:hAnsi="仿宋_GB2312" w:cs="仿宋_GB2312"/>
                <w:spacing w:val="-6"/>
                <w:sz w:val="21"/>
                <w:szCs w:val="21"/>
              </w:rPr>
            </w:pPr>
            <w:r>
              <w:rPr>
                <w:rFonts w:ascii="仿宋_GB2312" w:eastAsia="仿宋_GB2312" w:hAnsi="仿宋_GB2312" w:cs="仿宋_GB2312" w:hint="eastAsia"/>
                <w:spacing w:val="-6"/>
                <w:sz w:val="21"/>
                <w:szCs w:val="21"/>
              </w:rPr>
              <w:t>7.</w:t>
            </w:r>
            <w:r>
              <w:rPr>
                <w:rFonts w:ascii="仿宋_GB2312" w:eastAsia="仿宋_GB2312" w:hAnsi="仿宋_GB2312" w:cs="仿宋_GB2312" w:hint="eastAsia"/>
                <w:spacing w:val="-6"/>
                <w:sz w:val="21"/>
                <w:szCs w:val="21"/>
              </w:rPr>
              <w:t>制定产品与技术规范</w:t>
            </w:r>
            <w:r>
              <w:rPr>
                <w:rFonts w:ascii="仿宋_GB2312" w:eastAsia="仿宋_GB2312" w:hAnsi="仿宋_GB2312" w:cs="仿宋_GB2312" w:hint="eastAsia"/>
                <w:spacing w:val="-6"/>
                <w:sz w:val="21"/>
                <w:szCs w:val="21"/>
              </w:rPr>
              <w:t>/</w:t>
            </w:r>
            <w:r>
              <w:rPr>
                <w:rFonts w:ascii="仿宋_GB2312" w:eastAsia="仿宋_GB2312" w:hAnsi="仿宋_GB2312" w:cs="仿宋_GB2312" w:hint="eastAsia"/>
                <w:spacing w:val="-6"/>
                <w:sz w:val="21"/>
                <w:szCs w:val="21"/>
              </w:rPr>
              <w:t>标准</w:t>
            </w:r>
            <w:r>
              <w:rPr>
                <w:rFonts w:ascii="仿宋_GB2312" w:eastAsia="仿宋_GB2312" w:hAnsi="仿宋_GB2312" w:cs="仿宋_GB2312" w:hint="eastAsia"/>
                <w:spacing w:val="-6"/>
                <w:sz w:val="21"/>
                <w:szCs w:val="21"/>
              </w:rPr>
              <w:t>4-6</w:t>
            </w:r>
            <w:r>
              <w:rPr>
                <w:rFonts w:ascii="仿宋_GB2312" w:eastAsia="仿宋_GB2312" w:hAnsi="仿宋_GB2312" w:cs="仿宋_GB2312" w:hint="eastAsia"/>
                <w:spacing w:val="-6"/>
                <w:sz w:val="21"/>
                <w:szCs w:val="21"/>
              </w:rPr>
              <w:t>项，申请或授权发明专利</w:t>
            </w:r>
            <w:r>
              <w:rPr>
                <w:rFonts w:ascii="仿宋_GB2312" w:eastAsia="仿宋_GB2312" w:hAnsi="仿宋_GB2312" w:cs="仿宋_GB2312" w:hint="eastAsia"/>
                <w:spacing w:val="-6"/>
                <w:sz w:val="21"/>
                <w:szCs w:val="21"/>
              </w:rPr>
              <w:t>6-8</w:t>
            </w:r>
            <w:r>
              <w:rPr>
                <w:rFonts w:ascii="仿宋_GB2312" w:eastAsia="仿宋_GB2312" w:hAnsi="仿宋_GB2312" w:cs="仿宋_GB2312" w:hint="eastAsia"/>
                <w:spacing w:val="-6"/>
                <w:sz w:val="21"/>
                <w:szCs w:val="21"/>
              </w:rPr>
              <w:t>件。</w:t>
            </w: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建立鲍鱼肽中试示范生产线以及鲍鱼预制食品、即食食品、调味料产业化生产线各</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条。</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建立鲍鱼加工示范基地</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个。</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项目执行期内，新增产值</w:t>
            </w:r>
            <w:r>
              <w:rPr>
                <w:rFonts w:ascii="仿宋_GB2312" w:eastAsia="仿宋_GB2312" w:hAnsi="仿宋_GB2312" w:cs="仿宋_GB2312" w:hint="eastAsia"/>
                <w:sz w:val="21"/>
                <w:szCs w:val="21"/>
              </w:rPr>
              <w:t>3000</w:t>
            </w:r>
            <w:r>
              <w:rPr>
                <w:rFonts w:ascii="仿宋_GB2312" w:eastAsia="仿宋_GB2312" w:hAnsi="仿宋_GB2312" w:cs="仿宋_GB2312" w:hint="eastAsia"/>
                <w:sz w:val="21"/>
                <w:szCs w:val="21"/>
              </w:rPr>
              <w:t>万元</w:t>
            </w:r>
            <w:r>
              <w:rPr>
                <w:rFonts w:ascii="仿宋_GB2312" w:eastAsia="仿宋_GB2312" w:hAnsi="仿宋_GB2312" w:cs="仿宋_GB2312"/>
                <w:sz w:val="21"/>
                <w:szCs w:val="21"/>
                <w:lang/>
              </w:rPr>
              <w:t>以上</w:t>
            </w:r>
            <w:r>
              <w:rPr>
                <w:rFonts w:ascii="仿宋_GB2312" w:eastAsia="仿宋_GB2312" w:hAnsi="仿宋_GB2312" w:cs="仿宋_GB2312" w:hint="eastAsia"/>
                <w:sz w:val="21"/>
                <w:szCs w:val="21"/>
              </w:rPr>
              <w:t>。</w:t>
            </w:r>
          </w:p>
        </w:tc>
        <w:tc>
          <w:tcPr>
            <w:tcW w:w="1368"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800</w:t>
            </w:r>
            <w:r>
              <w:rPr>
                <w:rFonts w:ascii="仿宋_GB2312" w:eastAsia="仿宋_GB2312" w:hAnsi="仿宋_GB2312" w:cs="仿宋_GB2312" w:hint="eastAsia"/>
                <w:sz w:val="21"/>
                <w:szCs w:val="21"/>
              </w:rPr>
              <w:t>万元</w:t>
            </w:r>
          </w:p>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bCs/>
                <w:color w:val="000000"/>
                <w:sz w:val="21"/>
                <w:szCs w:val="21"/>
              </w:rPr>
              <w:t>（补助比例不超过项目总投资的</w:t>
            </w:r>
            <w:r>
              <w:rPr>
                <w:rFonts w:ascii="仿宋_GB2312" w:eastAsia="仿宋_GB2312" w:hAnsi="仿宋_GB2312" w:cs="仿宋_GB2312" w:hint="eastAsia"/>
                <w:bCs/>
                <w:color w:val="000000"/>
                <w:sz w:val="21"/>
                <w:szCs w:val="21"/>
              </w:rPr>
              <w:t>50%</w:t>
            </w:r>
            <w:r>
              <w:rPr>
                <w:rFonts w:ascii="仿宋_GB2312" w:eastAsia="仿宋_GB2312" w:hAnsi="仿宋_GB2312" w:cs="仿宋_GB2312" w:hint="eastAsia"/>
                <w:bCs/>
                <w:color w:val="000000"/>
                <w:sz w:val="21"/>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w:t>
            </w:r>
          </w:p>
        </w:tc>
      </w:tr>
      <w:tr w:rsidR="009B48E5">
        <w:trPr>
          <w:trHeight w:val="4665"/>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10</w:t>
            </w:r>
          </w:p>
        </w:tc>
        <w:tc>
          <w:tcPr>
            <w:tcW w:w="1110" w:type="dxa"/>
            <w:noWrap/>
            <w:vAlign w:val="center"/>
          </w:tcPr>
          <w:p w:rsidR="009B48E5" w:rsidRDefault="00C63434">
            <w:pPr>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深海生物资源开发利用</w:t>
            </w:r>
          </w:p>
        </w:tc>
        <w:tc>
          <w:tcPr>
            <w:tcW w:w="1080" w:type="dxa"/>
            <w:noWrap/>
            <w:vAlign w:val="center"/>
          </w:tcPr>
          <w:p w:rsidR="009B48E5" w:rsidRDefault="00C63434">
            <w:pPr>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深海功能微生物原位捕获及其应用示范</w:t>
            </w:r>
          </w:p>
        </w:tc>
        <w:tc>
          <w:tcPr>
            <w:tcW w:w="1335" w:type="dxa"/>
            <w:noWrap/>
            <w:vAlign w:val="center"/>
          </w:tcPr>
          <w:p w:rsidR="009B48E5" w:rsidRDefault="00C63434">
            <w:pPr>
              <w:spacing w:line="240" w:lineRule="exact"/>
              <w:jc w:val="left"/>
              <w:rPr>
                <w:rFonts w:ascii="仿宋_GB2312" w:eastAsia="仿宋_GB2312" w:hAnsi="仿宋_GB2312" w:cs="仿宋_GB2312"/>
                <w:szCs w:val="21"/>
                <w:lang/>
              </w:rPr>
            </w:pPr>
            <w:r>
              <w:rPr>
                <w:rFonts w:ascii="仿宋_GB2312" w:eastAsia="仿宋_GB2312" w:hAnsi="仿宋_GB2312" w:cs="仿宋_GB2312" w:hint="eastAsia"/>
              </w:rPr>
              <w:t>重点解决深海特色与优势功能微生物高效精准获取的技术瓶颈，并着力推动深海酶成为食品工业用酶制剂新品种。</w:t>
            </w:r>
          </w:p>
        </w:tc>
        <w:tc>
          <w:tcPr>
            <w:tcW w:w="3212" w:type="dxa"/>
            <w:noWrap/>
            <w:vAlign w:val="center"/>
          </w:tcPr>
          <w:p w:rsidR="009B48E5" w:rsidRDefault="00C63434">
            <w:pPr>
              <w:pStyle w:val="a7"/>
              <w:spacing w:line="240" w:lineRule="exact"/>
              <w:ind w:firstLineChars="0" w:firstLine="0"/>
              <w:jc w:val="left"/>
              <w:rPr>
                <w:rFonts w:ascii="仿宋_GB2312" w:eastAsia="仿宋_GB2312" w:hAnsi="仿宋_GB2312" w:cs="仿宋_GB2312"/>
                <w:szCs w:val="21"/>
              </w:rPr>
            </w:pPr>
            <w:r>
              <w:rPr>
                <w:rFonts w:ascii="仿宋_GB2312" w:eastAsia="仿宋_GB2312" w:hAnsi="仿宋_GB2312" w:cs="仿宋_GB2312" w:hint="eastAsia"/>
                <w:szCs w:val="21"/>
              </w:rPr>
              <w:t>1.</w:t>
            </w:r>
            <w:r>
              <w:rPr>
                <w:rFonts w:ascii="仿宋_GB2312" w:eastAsia="仿宋_GB2312" w:hAnsi="仿宋_GB2312" w:cs="仿宋_GB2312" w:hint="eastAsia"/>
                <w:szCs w:val="21"/>
              </w:rPr>
              <w:t>深海功能微生物原位捕获关键技术与装备研发。建立原位诱导富集技术，研制微生物实时高通量分选与培养系统，开展功能菌群的定向富集。</w:t>
            </w:r>
          </w:p>
          <w:p w:rsidR="009B48E5" w:rsidRDefault="00C63434">
            <w:pPr>
              <w:pStyle w:val="a7"/>
              <w:spacing w:line="240" w:lineRule="exact"/>
              <w:ind w:firstLineChars="0" w:firstLine="0"/>
              <w:jc w:val="left"/>
              <w:rPr>
                <w:rFonts w:ascii="仿宋_GB2312" w:eastAsia="仿宋_GB2312" w:hAnsi="仿宋_GB2312" w:cs="仿宋_GB2312"/>
                <w:szCs w:val="21"/>
              </w:rPr>
            </w:pPr>
            <w:r>
              <w:rPr>
                <w:rFonts w:ascii="仿宋_GB2312" w:eastAsia="仿宋_GB2312" w:hAnsi="仿宋_GB2312" w:cs="仿宋_GB2312" w:hint="eastAsia"/>
                <w:szCs w:val="21"/>
              </w:rPr>
              <w:t>2.</w:t>
            </w:r>
            <w:r>
              <w:rPr>
                <w:rFonts w:ascii="仿宋_GB2312" w:eastAsia="仿宋_GB2312" w:hAnsi="仿宋_GB2312" w:cs="仿宋_GB2312" w:hint="eastAsia"/>
                <w:szCs w:val="21"/>
              </w:rPr>
              <w:t>深海功能微生物高效获取、培养与功能基因数据集构建。开展功能菌株的自动化高通量分选及单细胞水平培养、实体菌与基因组同步建库等技术攻关，构建功能菌集和基因数据集，开展应用效能评价，获得核心功能菌株及其关键功能基因。</w:t>
            </w:r>
          </w:p>
          <w:p w:rsidR="009B48E5" w:rsidRDefault="00C63434">
            <w:pPr>
              <w:pStyle w:val="a7"/>
              <w:spacing w:line="240" w:lineRule="exact"/>
              <w:ind w:firstLineChars="0" w:firstLine="0"/>
              <w:jc w:val="left"/>
              <w:rPr>
                <w:rFonts w:ascii="仿宋_GB2312" w:eastAsia="仿宋_GB2312" w:hAnsi="仿宋_GB2312" w:cs="仿宋_GB2312"/>
                <w:szCs w:val="21"/>
              </w:rPr>
            </w:pPr>
            <w:r>
              <w:rPr>
                <w:rFonts w:ascii="仿宋_GB2312" w:eastAsia="仿宋_GB2312" w:hAnsi="仿宋_GB2312" w:cs="仿宋_GB2312" w:hint="eastAsia"/>
                <w:szCs w:val="21"/>
              </w:rPr>
              <w:t>3.</w:t>
            </w:r>
            <w:r>
              <w:rPr>
                <w:rFonts w:ascii="仿宋_GB2312" w:eastAsia="仿宋_GB2312" w:hAnsi="仿宋_GB2312" w:cs="仿宋_GB2312" w:hint="eastAsia"/>
                <w:szCs w:val="21"/>
              </w:rPr>
              <w:t>深海功能元件的获取与产业化应用。获取高性能菌株与功能蛋白等功能元件，选取深海功能活性物质，开发规模化生产工艺，并开展应用示范。</w:t>
            </w:r>
          </w:p>
        </w:tc>
        <w:tc>
          <w:tcPr>
            <w:tcW w:w="2919"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1.</w:t>
            </w:r>
            <w:r>
              <w:rPr>
                <w:rFonts w:ascii="仿宋_GB2312" w:eastAsia="仿宋_GB2312" w:hAnsi="仿宋_GB2312" w:cs="仿宋_GB2312" w:hint="eastAsia"/>
                <w:sz w:val="21"/>
                <w:szCs w:val="21"/>
              </w:rPr>
              <w:t>研发深海功能微生物实时快速分选</w:t>
            </w:r>
            <w:r>
              <w:rPr>
                <w:rFonts w:ascii="仿宋_GB2312" w:eastAsia="仿宋_GB2312" w:hAnsi="仿宋_GB2312" w:cs="仿宋_GB2312" w:hint="eastAsia"/>
                <w:sz w:val="21"/>
                <w:szCs w:val="21"/>
              </w:rPr>
              <w:t>与多通道培养系统</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台，培养通量≥</w:t>
            </w:r>
            <w:r>
              <w:rPr>
                <w:rFonts w:ascii="仿宋_GB2312" w:eastAsia="仿宋_GB2312" w:hAnsi="仿宋_GB2312" w:cs="仿宋_GB2312" w:hint="eastAsia"/>
                <w:sz w:val="21"/>
                <w:szCs w:val="21"/>
              </w:rPr>
              <w:t>10</w:t>
            </w:r>
            <w:r>
              <w:rPr>
                <w:rFonts w:ascii="仿宋_GB2312" w:eastAsia="仿宋_GB2312" w:hAnsi="仿宋_GB2312" w:cs="仿宋_GB2312" w:hint="eastAsia"/>
                <w:sz w:val="21"/>
                <w:szCs w:val="21"/>
                <w:vertAlign w:val="superscript"/>
              </w:rPr>
              <w:t>3</w:t>
            </w:r>
            <w:r>
              <w:rPr>
                <w:rFonts w:ascii="仿宋_GB2312" w:eastAsia="仿宋_GB2312" w:hAnsi="仿宋_GB2312" w:cs="仿宋_GB2312" w:hint="eastAsia"/>
                <w:sz w:val="21"/>
                <w:szCs w:val="21"/>
              </w:rPr>
              <w:t>菌</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批次，稳定培养时间≥</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天，单批次模拟培养条件</w:t>
            </w:r>
            <w:r>
              <w:rPr>
                <w:rFonts w:ascii="仿宋_GB2312" w:eastAsia="仿宋_GB2312" w:hAnsi="仿宋_GB2312" w:cs="仿宋_GB2312" w:hint="eastAsia"/>
                <w:sz w:val="21"/>
                <w:szCs w:val="21"/>
              </w:rPr>
              <w:t>8</w:t>
            </w:r>
            <w:r>
              <w:rPr>
                <w:rFonts w:ascii="仿宋_GB2312" w:eastAsia="仿宋_GB2312" w:hAnsi="仿宋_GB2312" w:cs="仿宋_GB2312" w:hint="eastAsia"/>
                <w:sz w:val="21"/>
                <w:szCs w:val="21"/>
              </w:rPr>
              <w:t>种以上，菌株分选速度≥</w:t>
            </w:r>
            <w:r>
              <w:rPr>
                <w:rFonts w:ascii="仿宋_GB2312" w:eastAsia="仿宋_GB2312" w:hAnsi="仿宋_GB2312" w:cs="仿宋_GB2312" w:hint="eastAsia"/>
                <w:sz w:val="21"/>
                <w:szCs w:val="21"/>
              </w:rPr>
              <w:t>48</w:t>
            </w:r>
            <w:r>
              <w:rPr>
                <w:rFonts w:ascii="仿宋_GB2312" w:eastAsia="仿宋_GB2312" w:hAnsi="仿宋_GB2312" w:cs="仿宋_GB2312" w:hint="eastAsia"/>
                <w:sz w:val="21"/>
                <w:szCs w:val="21"/>
              </w:rPr>
              <w:t>个</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分钟，分选准确度≥</w:t>
            </w:r>
            <w:r>
              <w:rPr>
                <w:rFonts w:ascii="仿宋_GB2312" w:eastAsia="仿宋_GB2312" w:hAnsi="仿宋_GB2312" w:cs="仿宋_GB2312" w:hint="eastAsia"/>
                <w:sz w:val="21"/>
                <w:szCs w:val="21"/>
              </w:rPr>
              <w:t>98%</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2.</w:t>
            </w:r>
            <w:r>
              <w:rPr>
                <w:rFonts w:ascii="仿宋_GB2312" w:eastAsia="仿宋_GB2312" w:hAnsi="仿宋_GB2312" w:cs="仿宋_GB2312" w:hint="eastAsia"/>
                <w:sz w:val="21"/>
                <w:szCs w:val="21"/>
              </w:rPr>
              <w:t>获得可培养微生物种类比传统平板法提高</w:t>
            </w:r>
            <w:r>
              <w:rPr>
                <w:rFonts w:ascii="仿宋_GB2312" w:eastAsia="仿宋_GB2312" w:hAnsi="仿宋_GB2312" w:cs="仿宋_GB2312" w:hint="eastAsia"/>
                <w:sz w:val="21"/>
                <w:szCs w:val="21"/>
              </w:rPr>
              <w:t>50%</w:t>
            </w:r>
            <w:r>
              <w:rPr>
                <w:rFonts w:ascii="仿宋_GB2312" w:eastAsia="仿宋_GB2312" w:hAnsi="仿宋_GB2312" w:cs="仿宋_GB2312" w:hint="eastAsia"/>
                <w:sz w:val="21"/>
                <w:szCs w:val="21"/>
              </w:rPr>
              <w:t>。</w:t>
            </w:r>
          </w:p>
          <w:p w:rsidR="009B48E5" w:rsidRDefault="009B48E5">
            <w:pPr>
              <w:pStyle w:val="a4"/>
              <w:spacing w:line="240" w:lineRule="exact"/>
              <w:jc w:val="left"/>
              <w:rPr>
                <w:rFonts w:ascii="仿宋_GB2312" w:eastAsia="仿宋_GB2312" w:hAnsi="仿宋_GB2312" w:cs="仿宋_GB2312"/>
                <w:sz w:val="21"/>
                <w:szCs w:val="21"/>
              </w:rPr>
            </w:pP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1.</w:t>
            </w:r>
            <w:r>
              <w:rPr>
                <w:rFonts w:ascii="仿宋_GB2312" w:eastAsia="仿宋_GB2312" w:hAnsi="仿宋_GB2312" w:cs="仿宋_GB2312" w:hint="eastAsia"/>
                <w:sz w:val="21"/>
                <w:szCs w:val="21"/>
              </w:rPr>
              <w:t>面向生产需求，获得功能菌集</w:t>
            </w:r>
            <w:r>
              <w:rPr>
                <w:rFonts w:ascii="仿宋_GB2312" w:eastAsia="仿宋_GB2312" w:hAnsi="仿宋_GB2312" w:cs="仿宋_GB2312" w:hint="eastAsia"/>
                <w:sz w:val="21"/>
                <w:szCs w:val="21"/>
              </w:rPr>
              <w:t>10</w:t>
            </w:r>
            <w:r>
              <w:rPr>
                <w:rFonts w:ascii="仿宋_GB2312" w:eastAsia="仿宋_GB2312" w:hAnsi="仿宋_GB2312" w:cs="仿宋_GB2312" w:hint="eastAsia"/>
                <w:sz w:val="21"/>
                <w:szCs w:val="21"/>
              </w:rPr>
              <w:t>个，获得核心功能菌株</w:t>
            </w:r>
            <w:r>
              <w:rPr>
                <w:rFonts w:ascii="仿宋_GB2312" w:eastAsia="仿宋_GB2312" w:hAnsi="仿宋_GB2312" w:cs="仿宋_GB2312" w:hint="eastAsia"/>
                <w:sz w:val="21"/>
                <w:szCs w:val="21"/>
              </w:rPr>
              <w:t>30</w:t>
            </w:r>
            <w:r>
              <w:rPr>
                <w:rFonts w:ascii="仿宋_GB2312" w:eastAsia="仿宋_GB2312" w:hAnsi="仿宋_GB2312" w:cs="仿宋_GB2312" w:hint="eastAsia"/>
                <w:sz w:val="21"/>
                <w:szCs w:val="21"/>
              </w:rPr>
              <w:t>株以上。</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2.</w:t>
            </w:r>
            <w:r>
              <w:rPr>
                <w:rFonts w:ascii="仿宋_GB2312" w:eastAsia="仿宋_GB2312" w:hAnsi="仿宋_GB2312" w:cs="仿宋_GB2312" w:hint="eastAsia"/>
                <w:sz w:val="21"/>
                <w:szCs w:val="21"/>
              </w:rPr>
              <w:t>获取深海微生物功能元件</w:t>
            </w:r>
            <w:r>
              <w:rPr>
                <w:rFonts w:ascii="仿宋_GB2312" w:eastAsia="仿宋_GB2312" w:hAnsi="仿宋_GB2312" w:cs="仿宋_GB2312" w:hint="eastAsia"/>
                <w:sz w:val="21"/>
                <w:szCs w:val="21"/>
              </w:rPr>
              <w:t>20</w:t>
            </w:r>
            <w:r>
              <w:rPr>
                <w:rFonts w:ascii="仿宋_GB2312" w:eastAsia="仿宋_GB2312" w:hAnsi="仿宋_GB2312" w:cs="仿宋_GB2312" w:hint="eastAsia"/>
                <w:sz w:val="21"/>
                <w:szCs w:val="21"/>
              </w:rPr>
              <w:t>个以上。</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3.</w:t>
            </w:r>
            <w:r>
              <w:rPr>
                <w:rFonts w:ascii="仿宋_GB2312" w:eastAsia="仿宋_GB2312" w:hAnsi="仿宋_GB2312" w:cs="仿宋_GB2312" w:hint="eastAsia"/>
                <w:sz w:val="21"/>
                <w:szCs w:val="21"/>
              </w:rPr>
              <w:t>开展</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个以上深海功能微生物应用示范，至少</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个获得行政许可批件或注册证书。</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4.</w:t>
            </w:r>
            <w:r>
              <w:rPr>
                <w:rFonts w:ascii="仿宋_GB2312" w:eastAsia="仿宋_GB2312" w:hAnsi="仿宋_GB2312" w:cs="仿宋_GB2312" w:hint="eastAsia"/>
                <w:sz w:val="21"/>
                <w:szCs w:val="21"/>
              </w:rPr>
              <w:t>项目执行期内，新增产值</w:t>
            </w:r>
            <w:r>
              <w:rPr>
                <w:rFonts w:ascii="仿宋_GB2312" w:eastAsia="仿宋_GB2312" w:hAnsi="仿宋_GB2312" w:cs="仿宋_GB2312" w:hint="eastAsia"/>
                <w:sz w:val="21"/>
                <w:szCs w:val="21"/>
              </w:rPr>
              <w:t>700</w:t>
            </w:r>
            <w:r>
              <w:rPr>
                <w:rFonts w:ascii="仿宋_GB2312" w:eastAsia="仿宋_GB2312" w:hAnsi="仿宋_GB2312" w:cs="仿宋_GB2312" w:hint="eastAsia"/>
                <w:sz w:val="21"/>
                <w:szCs w:val="21"/>
              </w:rPr>
              <w:t>万元以上。</w:t>
            </w:r>
          </w:p>
        </w:tc>
        <w:tc>
          <w:tcPr>
            <w:tcW w:w="1368" w:type="dxa"/>
            <w:noWrap/>
            <w:vAlign w:val="center"/>
          </w:tcPr>
          <w:p w:rsidR="009B48E5" w:rsidRDefault="00C63434">
            <w:pPr>
              <w:spacing w:line="240" w:lineRule="exact"/>
              <w:jc w:val="center"/>
              <w:rPr>
                <w:rFonts w:ascii="仿宋_GB2312" w:eastAsia="仿宋_GB2312" w:hAnsi="仿宋_GB2312" w:cs="仿宋_GB2312"/>
                <w:szCs w:val="21"/>
              </w:rPr>
            </w:pPr>
            <w:r>
              <w:rPr>
                <w:rFonts w:ascii="仿宋_GB2312" w:eastAsia="仿宋_GB2312" w:hAnsi="仿宋_GB2312" w:cs="仿宋_GB2312"/>
                <w:szCs w:val="21"/>
                <w:lang/>
              </w:rPr>
              <w:t>7</w:t>
            </w:r>
            <w:r>
              <w:rPr>
                <w:rFonts w:ascii="仿宋_GB2312" w:eastAsia="仿宋_GB2312" w:hAnsi="仿宋_GB2312" w:cs="仿宋_GB2312" w:hint="eastAsia"/>
                <w:szCs w:val="21"/>
              </w:rPr>
              <w:t>00</w:t>
            </w:r>
            <w:r>
              <w:rPr>
                <w:rFonts w:ascii="仿宋_GB2312" w:eastAsia="仿宋_GB2312" w:hAnsi="仿宋_GB2312" w:cs="仿宋_GB2312" w:hint="eastAsia"/>
                <w:szCs w:val="21"/>
              </w:rPr>
              <w:t>万元</w:t>
            </w:r>
          </w:p>
          <w:p w:rsidR="009B48E5" w:rsidRDefault="00C63434">
            <w:pPr>
              <w:spacing w:line="240" w:lineRule="exact"/>
              <w:jc w:val="center"/>
              <w:rPr>
                <w:rFonts w:ascii="仿宋_GB2312" w:eastAsia="仿宋_GB2312" w:hAnsi="仿宋_GB2312" w:cs="仿宋_GB2312"/>
                <w:bCs/>
                <w:szCs w:val="21"/>
                <w:lang/>
              </w:rPr>
            </w:pPr>
            <w:r>
              <w:rPr>
                <w:rFonts w:ascii="仿宋_GB2312" w:eastAsia="仿宋_GB2312" w:hAnsi="仿宋_GB2312" w:cs="仿宋_GB2312" w:hint="eastAsia"/>
                <w:bCs/>
                <w:color w:val="000000"/>
                <w:szCs w:val="21"/>
              </w:rPr>
              <w:t>（补助比例不超过项目总投资的</w:t>
            </w:r>
            <w:r>
              <w:rPr>
                <w:rFonts w:ascii="仿宋_GB2312" w:eastAsia="仿宋_GB2312" w:hAnsi="仿宋_GB2312" w:cs="仿宋_GB2312" w:hint="eastAsia"/>
                <w:bCs/>
                <w:color w:val="000000"/>
                <w:szCs w:val="21"/>
              </w:rPr>
              <w:t>50%</w:t>
            </w:r>
            <w:r>
              <w:rPr>
                <w:rFonts w:ascii="仿宋_GB2312" w:eastAsia="仿宋_GB2312" w:hAnsi="仿宋_GB2312" w:cs="仿宋_GB2312" w:hint="eastAsia"/>
                <w:bCs/>
                <w:color w:val="000000"/>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w:t>
            </w:r>
          </w:p>
        </w:tc>
      </w:tr>
      <w:tr w:rsidR="009B48E5">
        <w:trPr>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11</w:t>
            </w:r>
          </w:p>
        </w:tc>
        <w:tc>
          <w:tcPr>
            <w:tcW w:w="1110" w:type="dxa"/>
            <w:noWrap/>
            <w:vAlign w:val="center"/>
          </w:tcPr>
          <w:p w:rsidR="009B48E5" w:rsidRDefault="00C63434">
            <w:pPr>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深海生物资源开发利用</w:t>
            </w:r>
          </w:p>
        </w:tc>
        <w:tc>
          <w:tcPr>
            <w:tcW w:w="1080" w:type="dxa"/>
            <w:noWrap/>
            <w:vAlign w:val="center"/>
          </w:tcPr>
          <w:p w:rsidR="009B48E5" w:rsidRDefault="00C63434">
            <w:pPr>
              <w:spacing w:line="240" w:lineRule="exact"/>
              <w:jc w:val="center"/>
              <w:rPr>
                <w:rFonts w:ascii="仿宋_GB2312" w:eastAsia="仿宋_GB2312" w:hAnsi="仿宋_GB2312" w:cs="仿宋_GB2312"/>
                <w:szCs w:val="21"/>
              </w:rPr>
            </w:pPr>
            <w:r>
              <w:rPr>
                <w:rFonts w:ascii="仿宋_GB2312" w:eastAsia="仿宋_GB2312" w:hAnsi="仿宋_GB2312" w:cs="仿宋_GB2312" w:hint="eastAsia"/>
                <w:szCs w:val="21"/>
              </w:rPr>
              <w:t>深海生物活性肽挖掘技术研发与应用</w:t>
            </w:r>
          </w:p>
        </w:tc>
        <w:tc>
          <w:tcPr>
            <w:tcW w:w="1335" w:type="dxa"/>
            <w:noWrap/>
            <w:vAlign w:val="center"/>
          </w:tcPr>
          <w:p w:rsidR="009B48E5" w:rsidRDefault="00C63434">
            <w:pPr>
              <w:spacing w:line="240" w:lineRule="exact"/>
              <w:jc w:val="left"/>
              <w:rPr>
                <w:rFonts w:ascii="仿宋_GB2312" w:eastAsia="仿宋_GB2312" w:hAnsi="仿宋_GB2312" w:cs="仿宋_GB2312"/>
                <w:szCs w:val="21"/>
              </w:rPr>
            </w:pPr>
            <w:r>
              <w:rPr>
                <w:rFonts w:ascii="仿宋_GB2312" w:eastAsia="仿宋_GB2312" w:hAnsi="仿宋_GB2312" w:cs="仿宋_GB2312" w:hint="eastAsia"/>
                <w:szCs w:val="21"/>
              </w:rPr>
              <w:t>重点解决深海来源活性肽资源来源分散、序列短小、同源性低、活性类型多样，传统方法难以系统发现与评价等难题。</w:t>
            </w:r>
          </w:p>
        </w:tc>
        <w:tc>
          <w:tcPr>
            <w:tcW w:w="3212" w:type="dxa"/>
            <w:noWrap/>
            <w:vAlign w:val="center"/>
          </w:tcPr>
          <w:p w:rsidR="009B48E5" w:rsidRDefault="00C63434">
            <w:pPr>
              <w:pStyle w:val="a7"/>
              <w:spacing w:line="240" w:lineRule="exact"/>
              <w:ind w:firstLineChars="0" w:firstLine="0"/>
              <w:jc w:val="left"/>
              <w:rPr>
                <w:rFonts w:ascii="仿宋_GB2312" w:eastAsia="仿宋_GB2312" w:hAnsi="仿宋_GB2312" w:cs="仿宋_GB2312"/>
                <w:szCs w:val="21"/>
              </w:rPr>
            </w:pPr>
            <w:r>
              <w:rPr>
                <w:rFonts w:ascii="仿宋_GB2312" w:eastAsia="仿宋_GB2312" w:hAnsi="仿宋_GB2312" w:cs="仿宋_GB2312" w:hint="eastAsia"/>
                <w:szCs w:val="21"/>
              </w:rPr>
              <w:t>1.</w:t>
            </w:r>
            <w:r>
              <w:rPr>
                <w:rFonts w:ascii="仿宋_GB2312" w:eastAsia="仿宋_GB2312" w:hAnsi="仿宋_GB2312" w:cs="仿宋_GB2312" w:hint="eastAsia"/>
                <w:szCs w:val="21"/>
              </w:rPr>
              <w:t>高精度活性肽预测与智能挖掘体系构建。研发适配短肽特征的人工智能预测模型与生成式设计模型，建立活性肽“预测—生成—验证”一体化智能挖掘体系。</w:t>
            </w:r>
          </w:p>
          <w:p w:rsidR="009B48E5" w:rsidRDefault="00C63434">
            <w:pPr>
              <w:pStyle w:val="a7"/>
              <w:spacing w:line="240" w:lineRule="exact"/>
              <w:ind w:firstLineChars="0" w:firstLine="0"/>
              <w:jc w:val="left"/>
              <w:rPr>
                <w:rFonts w:ascii="仿宋_GB2312" w:eastAsia="仿宋_GB2312" w:hAnsi="仿宋_GB2312" w:cs="仿宋_GB2312"/>
                <w:szCs w:val="21"/>
              </w:rPr>
            </w:pPr>
            <w:r>
              <w:rPr>
                <w:rFonts w:ascii="仿宋_GB2312" w:eastAsia="仿宋_GB2312" w:hAnsi="仿宋_GB2312" w:cs="仿宋_GB2312" w:hint="eastAsia"/>
                <w:szCs w:val="21"/>
              </w:rPr>
              <w:t>2.</w:t>
            </w:r>
            <w:r>
              <w:rPr>
                <w:rFonts w:ascii="仿宋_GB2312" w:eastAsia="仿宋_GB2312" w:hAnsi="仿宋_GB2312" w:cs="仿宋_GB2312" w:hint="eastAsia"/>
                <w:szCs w:val="21"/>
              </w:rPr>
              <w:t>活性肽从实验室发现到规模化应用的全链条路径打造。建立高效表达体系和中试放大工艺，推进活性肽制剂化与产品化开发，并开展典型场景验证。</w:t>
            </w:r>
          </w:p>
        </w:tc>
        <w:tc>
          <w:tcPr>
            <w:tcW w:w="2919"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1.</w:t>
            </w:r>
            <w:r>
              <w:rPr>
                <w:rFonts w:ascii="仿宋_GB2312" w:eastAsia="仿宋_GB2312" w:hAnsi="仿宋_GB2312" w:cs="仿宋_GB2312" w:hint="eastAsia"/>
                <w:sz w:val="21"/>
                <w:szCs w:val="21"/>
              </w:rPr>
              <w:t>建成深海生物活性肽专用数据资源库与标准化分析流程</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2.</w:t>
            </w:r>
            <w:r>
              <w:rPr>
                <w:rFonts w:ascii="仿宋_GB2312" w:eastAsia="仿宋_GB2312" w:hAnsi="仿宋_GB2312" w:cs="仿宋_GB2312" w:hint="eastAsia"/>
                <w:sz w:val="21"/>
                <w:szCs w:val="21"/>
              </w:rPr>
              <w:t>建成面向深海生物活性肽挖掘与应用的多组学数据与人工智能一体化分析平台</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3.</w:t>
            </w:r>
            <w:r>
              <w:rPr>
                <w:rFonts w:ascii="仿宋_GB2312" w:eastAsia="仿宋_GB2312" w:hAnsi="仿宋_GB2312" w:cs="仿宋_GB2312" w:hint="eastAsia"/>
                <w:sz w:val="21"/>
                <w:szCs w:val="21"/>
              </w:rPr>
              <w:t>形成活性肽预测与优选模型体系，在独立测试集和实验验证中总体预测准确率不低于</w:t>
            </w:r>
            <w:r>
              <w:rPr>
                <w:rFonts w:ascii="仿宋_GB2312" w:eastAsia="仿宋_GB2312" w:hAnsi="仿宋_GB2312" w:cs="仿宋_GB2312" w:hint="eastAsia"/>
                <w:sz w:val="21"/>
                <w:szCs w:val="21"/>
              </w:rPr>
              <w:t>85%</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4.</w:t>
            </w:r>
            <w:r>
              <w:rPr>
                <w:rFonts w:ascii="仿宋_GB2312" w:eastAsia="仿宋_GB2312" w:hAnsi="仿宋_GB2312" w:cs="仿宋_GB2312" w:hint="eastAsia"/>
                <w:sz w:val="21"/>
                <w:szCs w:val="21"/>
              </w:rPr>
              <w:t>构建生成式人工智能模型不少于</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套，生成序列中经实验验证具有活性的比例不低于</w:t>
            </w:r>
            <w:r>
              <w:rPr>
                <w:rFonts w:ascii="仿宋_GB2312" w:eastAsia="仿宋_GB2312" w:hAnsi="仿宋_GB2312" w:cs="仿宋_GB2312" w:hint="eastAsia"/>
                <w:sz w:val="21"/>
                <w:szCs w:val="21"/>
              </w:rPr>
              <w:t>30%</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5.</w:t>
            </w:r>
            <w:r>
              <w:rPr>
                <w:rFonts w:ascii="仿宋_GB2312" w:eastAsia="仿宋_GB2312" w:hAnsi="仿宋_GB2312" w:cs="仿宋_GB2312" w:hint="eastAsia"/>
                <w:sz w:val="21"/>
                <w:szCs w:val="21"/>
              </w:rPr>
              <w:t>制定相关技术规范</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标准</w:t>
            </w:r>
            <w:r>
              <w:rPr>
                <w:rFonts w:ascii="仿宋_GB2312" w:eastAsia="仿宋_GB2312" w:hAnsi="仿宋_GB2312" w:cs="仿宋_GB2312" w:hint="eastAsia"/>
                <w:sz w:val="21"/>
                <w:szCs w:val="21"/>
              </w:rPr>
              <w:t>1-2</w:t>
            </w:r>
            <w:r>
              <w:rPr>
                <w:rFonts w:ascii="仿宋_GB2312" w:eastAsia="仿宋_GB2312" w:hAnsi="仿宋_GB2312" w:cs="仿宋_GB2312" w:hint="eastAsia"/>
                <w:sz w:val="21"/>
                <w:szCs w:val="21"/>
              </w:rPr>
              <w:t>项，申请或授权发明专利、软件著作权</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5</w:t>
            </w:r>
            <w:r>
              <w:rPr>
                <w:rFonts w:ascii="仿宋_GB2312" w:eastAsia="仿宋_GB2312" w:hAnsi="仿宋_GB2312" w:cs="仿宋_GB2312" w:hint="eastAsia"/>
                <w:sz w:val="21"/>
                <w:szCs w:val="21"/>
              </w:rPr>
              <w:t>件（项）。</w:t>
            </w: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1.</w:t>
            </w:r>
            <w:r>
              <w:rPr>
                <w:rFonts w:ascii="仿宋_GB2312" w:eastAsia="仿宋_GB2312" w:hAnsi="仿宋_GB2312" w:cs="仿宋_GB2312" w:hint="eastAsia"/>
                <w:sz w:val="21"/>
                <w:szCs w:val="21"/>
              </w:rPr>
              <w:t>形成可转化技术成果或产品原型</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项，完成</w:t>
            </w:r>
            <w:r>
              <w:rPr>
                <w:rFonts w:ascii="仿宋_GB2312" w:eastAsia="仿宋_GB2312" w:hAnsi="仿宋_GB2312" w:cs="仿宋_GB2312"/>
                <w:sz w:val="21"/>
                <w:szCs w:val="21"/>
                <w:lang/>
              </w:rPr>
              <w:t>技术熟化，</w:t>
            </w:r>
            <w:r>
              <w:rPr>
                <w:rFonts w:ascii="仿宋_GB2312" w:eastAsia="仿宋_GB2312" w:hAnsi="仿宋_GB2312" w:cs="仿宋_GB2312" w:hint="eastAsia"/>
                <w:sz w:val="21"/>
                <w:szCs w:val="21"/>
              </w:rPr>
              <w:t>具备后续产业化条件。</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2.</w:t>
            </w:r>
            <w:r>
              <w:rPr>
                <w:rFonts w:ascii="仿宋_GB2312" w:eastAsia="仿宋_GB2312" w:hAnsi="仿宋_GB2312" w:cs="仿宋_GB2312" w:hint="eastAsia"/>
                <w:sz w:val="21"/>
                <w:szCs w:val="21"/>
              </w:rPr>
              <w:t>形成</w:t>
            </w:r>
            <w:r>
              <w:rPr>
                <w:rFonts w:ascii="仿宋_GB2312" w:eastAsia="仿宋_GB2312" w:hAnsi="仿宋_GB2312" w:cs="仿宋_GB2312" w:hint="eastAsia"/>
                <w:sz w:val="21"/>
                <w:szCs w:val="21"/>
              </w:rPr>
              <w:t>1-2</w:t>
            </w:r>
            <w:r>
              <w:rPr>
                <w:rFonts w:ascii="仿宋_GB2312" w:eastAsia="仿宋_GB2312" w:hAnsi="仿宋_GB2312" w:cs="仿宋_GB2312" w:hint="eastAsia"/>
                <w:sz w:val="21"/>
                <w:szCs w:val="21"/>
              </w:rPr>
              <w:t>项可转化成果，建设应用示范场景</w:t>
            </w:r>
            <w:r>
              <w:rPr>
                <w:rFonts w:ascii="仿宋_GB2312" w:eastAsia="仿宋_GB2312" w:hAnsi="仿宋_GB2312" w:cs="仿宋_GB2312" w:hint="eastAsia"/>
                <w:sz w:val="21"/>
                <w:szCs w:val="21"/>
              </w:rPr>
              <w:t>1-2</w:t>
            </w:r>
            <w:r>
              <w:rPr>
                <w:rFonts w:ascii="仿宋_GB2312" w:eastAsia="仿宋_GB2312" w:hAnsi="仿宋_GB2312" w:cs="仿宋_GB2312" w:hint="eastAsia"/>
                <w:sz w:val="21"/>
                <w:szCs w:val="21"/>
              </w:rPr>
              <w:t>个，与现有的同类产品相比，实现抗氧化、抗菌等关键</w:t>
            </w:r>
            <w:r>
              <w:rPr>
                <w:rFonts w:ascii="仿宋_GB2312" w:eastAsia="仿宋_GB2312" w:hAnsi="仿宋_GB2312" w:cs="仿宋_GB2312" w:hint="eastAsia"/>
                <w:sz w:val="21"/>
                <w:szCs w:val="21"/>
              </w:rPr>
              <w:t>指标提升</w:t>
            </w:r>
            <w:r>
              <w:rPr>
                <w:rFonts w:ascii="仿宋_GB2312" w:eastAsia="仿宋_GB2312" w:hAnsi="仿宋_GB2312" w:cs="仿宋_GB2312" w:hint="eastAsia"/>
                <w:sz w:val="21"/>
                <w:szCs w:val="21"/>
              </w:rPr>
              <w:t>10%</w:t>
            </w:r>
            <w:r>
              <w:rPr>
                <w:rFonts w:ascii="仿宋_GB2312" w:eastAsia="仿宋_GB2312" w:hAnsi="仿宋_GB2312" w:cs="仿宋_GB2312"/>
                <w:sz w:val="21"/>
                <w:szCs w:val="21"/>
                <w:lang/>
              </w:rPr>
              <w:t>以上</w:t>
            </w:r>
            <w:r>
              <w:rPr>
                <w:rFonts w:ascii="仿宋_GB2312" w:eastAsia="仿宋_GB2312" w:hAnsi="仿宋_GB2312" w:cs="仿宋_GB2312" w:hint="eastAsia"/>
                <w:sz w:val="21"/>
                <w:szCs w:val="21"/>
              </w:rPr>
              <w:t>。</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sz w:val="21"/>
                <w:szCs w:val="21"/>
                <w:lang/>
              </w:rPr>
              <w:t>3.</w:t>
            </w:r>
            <w:r>
              <w:rPr>
                <w:rFonts w:ascii="仿宋_GB2312" w:eastAsia="仿宋_GB2312" w:hAnsi="仿宋_GB2312" w:cs="仿宋_GB2312" w:hint="eastAsia"/>
                <w:sz w:val="21"/>
                <w:szCs w:val="21"/>
              </w:rPr>
              <w:t>项目执行期内，新增产值</w:t>
            </w:r>
            <w:r>
              <w:rPr>
                <w:rFonts w:ascii="仿宋_GB2312" w:eastAsia="仿宋_GB2312" w:hAnsi="仿宋_GB2312" w:cs="仿宋_GB2312"/>
                <w:sz w:val="21"/>
                <w:szCs w:val="21"/>
                <w:lang/>
              </w:rPr>
              <w:t>2</w:t>
            </w:r>
            <w:r>
              <w:rPr>
                <w:rFonts w:ascii="仿宋_GB2312" w:eastAsia="仿宋_GB2312" w:hAnsi="仿宋_GB2312" w:cs="仿宋_GB2312" w:hint="eastAsia"/>
                <w:sz w:val="21"/>
                <w:szCs w:val="21"/>
              </w:rPr>
              <w:t>00</w:t>
            </w:r>
            <w:r>
              <w:rPr>
                <w:rFonts w:ascii="仿宋_GB2312" w:eastAsia="仿宋_GB2312" w:hAnsi="仿宋_GB2312" w:cs="仿宋_GB2312" w:hint="eastAsia"/>
                <w:sz w:val="21"/>
                <w:szCs w:val="21"/>
              </w:rPr>
              <w:t>万元以上。</w:t>
            </w:r>
          </w:p>
        </w:tc>
        <w:tc>
          <w:tcPr>
            <w:tcW w:w="1368" w:type="dxa"/>
            <w:noWrap/>
            <w:vAlign w:val="center"/>
          </w:tcPr>
          <w:p w:rsidR="009B48E5" w:rsidRDefault="00C63434">
            <w:pPr>
              <w:spacing w:line="240" w:lineRule="exact"/>
              <w:jc w:val="center"/>
              <w:rPr>
                <w:rFonts w:ascii="仿宋_GB2312" w:eastAsia="仿宋_GB2312" w:hAnsi="仿宋_GB2312" w:cs="仿宋_GB2312"/>
                <w:szCs w:val="21"/>
              </w:rPr>
            </w:pPr>
            <w:r>
              <w:rPr>
                <w:rFonts w:ascii="仿宋_GB2312" w:eastAsia="仿宋_GB2312" w:hAnsi="仿宋_GB2312" w:cs="仿宋_GB2312"/>
                <w:szCs w:val="21"/>
                <w:lang/>
              </w:rPr>
              <w:t>3</w:t>
            </w:r>
            <w:r>
              <w:rPr>
                <w:rFonts w:ascii="仿宋_GB2312" w:eastAsia="仿宋_GB2312" w:hAnsi="仿宋_GB2312" w:cs="仿宋_GB2312" w:hint="eastAsia"/>
                <w:szCs w:val="21"/>
              </w:rPr>
              <w:t>00</w:t>
            </w:r>
            <w:r>
              <w:rPr>
                <w:rFonts w:ascii="仿宋_GB2312" w:eastAsia="仿宋_GB2312" w:hAnsi="仿宋_GB2312" w:cs="仿宋_GB2312" w:hint="eastAsia"/>
                <w:szCs w:val="21"/>
              </w:rPr>
              <w:t>万元</w:t>
            </w:r>
          </w:p>
          <w:p w:rsidR="009B48E5" w:rsidRDefault="00C63434">
            <w:pPr>
              <w:spacing w:line="240" w:lineRule="exact"/>
              <w:jc w:val="center"/>
              <w:rPr>
                <w:rFonts w:ascii="仿宋_GB2312" w:eastAsia="仿宋_GB2312" w:hAnsi="仿宋_GB2312" w:cs="仿宋_GB2312"/>
                <w:bCs/>
                <w:szCs w:val="21"/>
              </w:rPr>
            </w:pPr>
            <w:r>
              <w:rPr>
                <w:rFonts w:ascii="仿宋_GB2312" w:eastAsia="仿宋_GB2312" w:hAnsi="仿宋_GB2312" w:cs="仿宋_GB2312" w:hint="eastAsia"/>
                <w:bCs/>
                <w:color w:val="000000"/>
                <w:szCs w:val="21"/>
              </w:rPr>
              <w:t>（补助比例不超过项目总投资的</w:t>
            </w:r>
            <w:r>
              <w:rPr>
                <w:rFonts w:ascii="仿宋_GB2312" w:eastAsia="仿宋_GB2312" w:hAnsi="仿宋_GB2312" w:cs="仿宋_GB2312" w:hint="eastAsia"/>
                <w:bCs/>
                <w:color w:val="000000"/>
                <w:szCs w:val="21"/>
              </w:rPr>
              <w:t>50%</w:t>
            </w:r>
            <w:r>
              <w:rPr>
                <w:rFonts w:ascii="仿宋_GB2312" w:eastAsia="仿宋_GB2312" w:hAnsi="仿宋_GB2312" w:cs="仿宋_GB2312" w:hint="eastAsia"/>
                <w:bCs/>
                <w:color w:val="000000"/>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w:t>
            </w:r>
          </w:p>
        </w:tc>
      </w:tr>
      <w:tr w:rsidR="009B48E5">
        <w:trPr>
          <w:trHeight w:val="795"/>
          <w:jc w:val="center"/>
        </w:trPr>
        <w:tc>
          <w:tcPr>
            <w:tcW w:w="581" w:type="dxa"/>
            <w:noWrap/>
            <w:vAlign w:val="center"/>
          </w:tcPr>
          <w:p w:rsidR="009B48E5" w:rsidRDefault="00C63434">
            <w:pPr>
              <w:pStyle w:val="a4"/>
              <w:spacing w:line="240" w:lineRule="exact"/>
              <w:jc w:val="center"/>
              <w:rPr>
                <w:rFonts w:ascii="仿宋_GB2312" w:eastAsia="仿宋_GB2312" w:hAnsi="仿宋_GB2312" w:cs="仿宋_GB2312"/>
                <w:sz w:val="21"/>
                <w:szCs w:val="21"/>
                <w:lang/>
              </w:rPr>
            </w:pPr>
            <w:r>
              <w:rPr>
                <w:rFonts w:ascii="仿宋_GB2312" w:eastAsia="仿宋_GB2312" w:hAnsi="仿宋_GB2312" w:cs="仿宋_GB2312"/>
                <w:sz w:val="21"/>
                <w:szCs w:val="21"/>
                <w:lang/>
              </w:rPr>
              <w:t>12</w:t>
            </w:r>
          </w:p>
        </w:tc>
        <w:tc>
          <w:tcPr>
            <w:tcW w:w="1110"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南极磷虾高值化开发利用</w:t>
            </w:r>
          </w:p>
        </w:tc>
        <w:tc>
          <w:tcPr>
            <w:tcW w:w="1080"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高品质陆基南极磷虾粉及磷虾油产品开发与示</w:t>
            </w:r>
            <w:bookmarkStart w:id="0" w:name="_GoBack"/>
            <w:bookmarkEnd w:id="0"/>
            <w:r>
              <w:rPr>
                <w:rFonts w:ascii="仿宋_GB2312" w:eastAsia="仿宋_GB2312" w:hAnsi="仿宋_GB2312" w:cs="仿宋_GB2312" w:hint="eastAsia"/>
                <w:sz w:val="21"/>
                <w:szCs w:val="21"/>
              </w:rPr>
              <w:t>范</w:t>
            </w:r>
          </w:p>
        </w:tc>
        <w:tc>
          <w:tcPr>
            <w:tcW w:w="1335"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重点解决南极磷虾</w:t>
            </w:r>
            <w:r>
              <w:rPr>
                <w:rFonts w:ascii="仿宋_GB2312" w:eastAsia="仿宋_GB2312" w:hAnsi="仿宋_GB2312" w:cs="仿宋_GB2312"/>
                <w:sz w:val="21"/>
                <w:szCs w:val="21"/>
                <w:lang/>
              </w:rPr>
              <w:t>精深加工体系不完善，高值化产品缺乏等产业突出问题，</w:t>
            </w:r>
            <w:r>
              <w:rPr>
                <w:rFonts w:ascii="仿宋_GB2312" w:eastAsia="仿宋_GB2312" w:hAnsi="仿宋_GB2312" w:cs="仿宋_GB2312" w:hint="eastAsia"/>
                <w:sz w:val="21"/>
                <w:szCs w:val="21"/>
                <w:lang/>
              </w:rPr>
              <w:t>推动福建</w:t>
            </w:r>
            <w:r>
              <w:rPr>
                <w:rFonts w:ascii="仿宋_GB2312" w:eastAsia="仿宋_GB2312" w:hAnsi="仿宋_GB2312" w:cs="仿宋_GB2312"/>
                <w:sz w:val="21"/>
                <w:szCs w:val="21"/>
                <w:lang/>
              </w:rPr>
              <w:t>南极磷虾产业建链延链</w:t>
            </w:r>
            <w:r>
              <w:rPr>
                <w:rFonts w:ascii="仿宋_GB2312" w:eastAsia="仿宋_GB2312" w:hAnsi="仿宋_GB2312" w:cs="仿宋_GB2312" w:hint="eastAsia"/>
                <w:sz w:val="21"/>
                <w:szCs w:val="21"/>
              </w:rPr>
              <w:t>。</w:t>
            </w:r>
          </w:p>
        </w:tc>
        <w:tc>
          <w:tcPr>
            <w:tcW w:w="3212"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开展陆基高品质南极磷虾粉的精准制造。</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南极磷虾高价值脂质精准制造与功能产品开发。攻克磷脂高效富集、酶法定向转化、高活性固定化酶制备及脂质制剂定向递送等核心技术，开发具有明确功能定位的新型磷脂产品。</w:t>
            </w:r>
          </w:p>
        </w:tc>
        <w:tc>
          <w:tcPr>
            <w:tcW w:w="2919"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高品质南极磷虾粉产品：不良气味中三甲胺含量＜</w:t>
            </w:r>
            <w:r>
              <w:rPr>
                <w:rFonts w:ascii="仿宋_GB2312" w:eastAsia="仿宋_GB2312" w:hAnsi="仿宋_GB2312" w:cs="仿宋_GB2312" w:hint="eastAsia"/>
                <w:sz w:val="21"/>
                <w:szCs w:val="21"/>
              </w:rPr>
              <w:t>20 mg/kg</w:t>
            </w:r>
            <w:r>
              <w:rPr>
                <w:rFonts w:ascii="仿宋_GB2312" w:eastAsia="仿宋_GB2312" w:hAnsi="仿宋_GB2312" w:cs="仿宋_GB2312" w:hint="eastAsia"/>
                <w:sz w:val="21"/>
                <w:szCs w:val="21"/>
              </w:rPr>
              <w:t>，褐变指数较现有工艺降低</w:t>
            </w:r>
            <w:r>
              <w:rPr>
                <w:rFonts w:ascii="仿宋_GB2312" w:eastAsia="仿宋_GB2312" w:hAnsi="仿宋_GB2312" w:cs="仿宋_GB2312" w:hint="eastAsia"/>
                <w:sz w:val="21"/>
                <w:szCs w:val="21"/>
              </w:rPr>
              <w:t>20%</w:t>
            </w:r>
            <w:r>
              <w:rPr>
                <w:rFonts w:ascii="仿宋_GB2312" w:eastAsia="仿宋_GB2312" w:hAnsi="仿宋_GB2312" w:cs="仿宋_GB2312" w:hint="eastAsia"/>
                <w:sz w:val="21"/>
                <w:szCs w:val="21"/>
              </w:rPr>
              <w:t>，虾青素含量</w:t>
            </w:r>
            <w:r>
              <w:rPr>
                <w:rFonts w:ascii="仿宋_GB2312" w:eastAsia="仿宋_GB2312" w:hAnsi="仿宋_GB2312" w:cs="仿宋_GB2312" w:hint="eastAsia"/>
                <w:sz w:val="21"/>
                <w:szCs w:val="21"/>
              </w:rPr>
              <w:t>&gt;40 mg/kg</w:t>
            </w:r>
            <w:r>
              <w:rPr>
                <w:rFonts w:ascii="仿宋_GB2312" w:eastAsia="仿宋_GB2312" w:hAnsi="仿宋_GB2312" w:cs="仿宋_GB2312" w:hint="eastAsia"/>
                <w:sz w:val="21"/>
                <w:szCs w:val="21"/>
              </w:rPr>
              <w:t>，粗脂肪、粗蛋白质、灰分、氯化物、挥发性盐基氮、</w:t>
            </w:r>
            <w:r>
              <w:rPr>
                <w:rFonts w:ascii="仿宋_GB2312" w:eastAsia="仿宋_GB2312" w:hAnsi="仿宋_GB2312" w:cs="仿宋_GB2312" w:hint="eastAsia"/>
                <w:sz w:val="21"/>
                <w:szCs w:val="21"/>
              </w:rPr>
              <w:t xml:space="preserve"> </w:t>
            </w:r>
            <w:r>
              <w:rPr>
                <w:rFonts w:ascii="仿宋_GB2312" w:eastAsia="仿宋_GB2312" w:hAnsi="仿宋_GB2312" w:cs="仿宋_GB2312" w:hint="eastAsia"/>
                <w:sz w:val="21"/>
                <w:szCs w:val="21"/>
              </w:rPr>
              <w:t>酸价等符合相关国家标准或行业标准要求。</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noProof/>
                <w:sz w:val="21"/>
                <w:szCs w:val="21"/>
              </w:rPr>
              <w:drawing>
                <wp:anchor distT="0" distB="0" distL="114300" distR="114300" simplePos="0" relativeHeight="251658240" behindDoc="1" locked="0" layoutInCell="1" allowOverlap="1">
                  <wp:simplePos x="0" y="0"/>
                  <wp:positionH relativeFrom="column">
                    <wp:posOffset>1910715</wp:posOffset>
                  </wp:positionH>
                  <wp:positionV relativeFrom="paragraph">
                    <wp:posOffset>904875</wp:posOffset>
                  </wp:positionV>
                  <wp:extent cx="6350" cy="317500"/>
                  <wp:effectExtent l="0" t="0" r="0" b="0"/>
                  <wp:wrapNone/>
                  <wp:docPr id="1" name="IM 2"/>
                  <wp:cNvGraphicFramePr/>
                  <a:graphic xmlns:a="http://schemas.openxmlformats.org/drawingml/2006/main">
                    <a:graphicData uri="http://schemas.openxmlformats.org/drawingml/2006/picture">
                      <pic:pic xmlns:pic="http://schemas.openxmlformats.org/drawingml/2006/picture">
                        <pic:nvPicPr>
                          <pic:cNvPr id="1" name="IM 2"/>
                          <pic:cNvPicPr/>
                        </pic:nvPicPr>
                        <pic:blipFill>
                          <a:blip r:embed="rId7"/>
                          <a:stretch>
                            <a:fillRect/>
                          </a:stretch>
                        </pic:blipFill>
                        <pic:spPr>
                          <a:xfrm>
                            <a:off x="0" y="0"/>
                            <a:ext cx="6350" cy="317500"/>
                          </a:xfrm>
                          <a:prstGeom prst="rect">
                            <a:avLst/>
                          </a:prstGeom>
                          <a:noFill/>
                          <a:ln>
                            <a:noFill/>
                          </a:ln>
                        </pic:spPr>
                      </pic:pic>
                    </a:graphicData>
                  </a:graphic>
                </wp:anchor>
              </w:drawing>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开发南极磷虾活性脂质成套制备技术</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套，其中高磷脂磷虾油中磷脂含量</w:t>
            </w:r>
            <w:r>
              <w:rPr>
                <w:rFonts w:ascii="仿宋_GB2312" w:eastAsia="仿宋_GB2312" w:hAnsi="仿宋_GB2312" w:cs="仿宋_GB2312" w:hint="eastAsia"/>
                <w:sz w:val="21"/>
                <w:szCs w:val="21"/>
              </w:rPr>
              <w:t>&gt;65%</w:t>
            </w:r>
            <w:r>
              <w:rPr>
                <w:rFonts w:ascii="仿宋_GB2312" w:eastAsia="仿宋_GB2312" w:hAnsi="仿宋_GB2312" w:cs="仿宋_GB2312" w:hint="eastAsia"/>
                <w:sz w:val="21"/>
                <w:szCs w:val="21"/>
              </w:rPr>
              <w:t>，高含量溶血磷脂型磷虾油中</w:t>
            </w:r>
            <w:r>
              <w:rPr>
                <w:rFonts w:ascii="仿宋_GB2312" w:eastAsia="仿宋_GB2312" w:hAnsi="仿宋_GB2312" w:cs="仿宋_GB2312" w:hint="eastAsia"/>
                <w:sz w:val="21"/>
                <w:szCs w:val="21"/>
              </w:rPr>
              <w:t xml:space="preserve"> LPC</w:t>
            </w:r>
            <w:r>
              <w:rPr>
                <w:rFonts w:ascii="仿宋_GB2312" w:eastAsia="仿宋_GB2312" w:hAnsi="仿宋_GB2312" w:cs="仿宋_GB2312" w:hint="eastAsia"/>
                <w:sz w:val="21"/>
                <w:szCs w:val="21"/>
              </w:rPr>
              <w:t>占总磷脂比例</w:t>
            </w:r>
            <w:r>
              <w:rPr>
                <w:rFonts w:ascii="仿宋_GB2312" w:eastAsia="仿宋_GB2312" w:hAnsi="仿宋_GB2312" w:cs="仿宋_GB2312" w:hint="eastAsia"/>
                <w:sz w:val="21"/>
                <w:szCs w:val="21"/>
              </w:rPr>
              <w:t>&gt;30%</w:t>
            </w:r>
            <w:r>
              <w:rPr>
                <w:rFonts w:ascii="仿宋_GB2312" w:eastAsia="仿宋_GB2312" w:hAnsi="仿宋_GB2312" w:cs="仿宋_GB2312" w:hint="eastAsia"/>
                <w:sz w:val="21"/>
                <w:szCs w:val="21"/>
              </w:rPr>
              <w:t>；高含量磷脂酰丝氨酸型磷虾油中</w:t>
            </w:r>
            <w:r>
              <w:rPr>
                <w:rFonts w:ascii="仿宋_GB2312" w:eastAsia="仿宋_GB2312" w:hAnsi="仿宋_GB2312" w:cs="仿宋_GB2312" w:hint="eastAsia"/>
                <w:sz w:val="21"/>
                <w:szCs w:val="21"/>
              </w:rPr>
              <w:t>PS&gt;10%</w:t>
            </w:r>
            <w:r>
              <w:rPr>
                <w:rFonts w:ascii="仿宋_GB2312" w:eastAsia="仿宋_GB2312" w:hAnsi="仿宋_GB2312" w:cs="仿宋_GB2312" w:hint="eastAsia"/>
                <w:sz w:val="21"/>
                <w:szCs w:val="21"/>
              </w:rPr>
              <w:t>。酸价、过氧化值、碘值等符合相关国家标准或行业标准要求。</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制定产品标准或技术规范不少于</w:t>
            </w: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项。</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4.</w:t>
            </w:r>
            <w:r>
              <w:rPr>
                <w:rFonts w:ascii="仿宋_GB2312" w:eastAsia="仿宋_GB2312" w:hAnsi="仿宋_GB2312" w:cs="仿宋_GB2312" w:hint="eastAsia"/>
                <w:sz w:val="21"/>
                <w:szCs w:val="21"/>
              </w:rPr>
              <w:t>申请或授权国家发明专利不少于</w:t>
            </w: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件。</w:t>
            </w:r>
          </w:p>
        </w:tc>
        <w:tc>
          <w:tcPr>
            <w:tcW w:w="2347" w:type="dxa"/>
            <w:noWrap/>
            <w:vAlign w:val="center"/>
          </w:tcPr>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建设陆基高品质南极磷虾粉、高磷脂含量南极磷虾油规模化加工生产线各</w:t>
            </w: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条。</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项目执行期内，新增产值</w:t>
            </w:r>
            <w:r>
              <w:rPr>
                <w:rFonts w:ascii="仿宋_GB2312" w:eastAsia="仿宋_GB2312" w:hAnsi="仿宋_GB2312" w:cs="仿宋_GB2312" w:hint="eastAsia"/>
                <w:sz w:val="21"/>
                <w:szCs w:val="21"/>
              </w:rPr>
              <w:t>1000</w:t>
            </w:r>
            <w:r>
              <w:rPr>
                <w:rFonts w:ascii="仿宋_GB2312" w:eastAsia="仿宋_GB2312" w:hAnsi="仿宋_GB2312" w:cs="仿宋_GB2312" w:hint="eastAsia"/>
                <w:sz w:val="21"/>
                <w:szCs w:val="21"/>
              </w:rPr>
              <w:t>万元以上。</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3.</w:t>
            </w:r>
            <w:r>
              <w:rPr>
                <w:rFonts w:ascii="仿宋_GB2312" w:eastAsia="仿宋_GB2312" w:hAnsi="仿宋_GB2312" w:cs="仿宋_GB2312" w:hint="eastAsia"/>
                <w:sz w:val="21"/>
                <w:szCs w:val="21"/>
              </w:rPr>
              <w:t>新增就业岗位不少于</w:t>
            </w:r>
            <w:r>
              <w:rPr>
                <w:rFonts w:ascii="仿宋_GB2312" w:eastAsia="仿宋_GB2312" w:hAnsi="仿宋_GB2312" w:cs="仿宋_GB2312" w:hint="eastAsia"/>
                <w:sz w:val="21"/>
                <w:szCs w:val="21"/>
              </w:rPr>
              <w:t>50</w:t>
            </w:r>
            <w:r>
              <w:rPr>
                <w:rFonts w:ascii="仿宋_GB2312" w:eastAsia="仿宋_GB2312" w:hAnsi="仿宋_GB2312" w:cs="仿宋_GB2312" w:hint="eastAsia"/>
                <w:sz w:val="21"/>
                <w:szCs w:val="21"/>
              </w:rPr>
              <w:t>个。</w:t>
            </w:r>
          </w:p>
          <w:p w:rsidR="009B48E5" w:rsidRDefault="00C63434">
            <w:pPr>
              <w:pStyle w:val="a4"/>
              <w:spacing w:line="240" w:lineRule="exact"/>
              <w:jc w:val="left"/>
              <w:rPr>
                <w:rFonts w:ascii="仿宋_GB2312" w:eastAsia="仿宋_GB2312" w:hAnsi="仿宋_GB2312" w:cs="仿宋_GB2312"/>
                <w:sz w:val="21"/>
                <w:szCs w:val="21"/>
              </w:rPr>
            </w:pPr>
            <w:r>
              <w:rPr>
                <w:rFonts w:ascii="仿宋_GB2312" w:eastAsia="仿宋_GB2312" w:hAnsi="仿宋_GB2312" w:cs="仿宋_GB2312" w:hint="eastAsia"/>
                <w:sz w:val="21"/>
                <w:szCs w:val="21"/>
              </w:rPr>
              <w:t>4.</w:t>
            </w:r>
            <w:r>
              <w:rPr>
                <w:rFonts w:ascii="仿宋_GB2312" w:eastAsia="仿宋_GB2312" w:hAnsi="仿宋_GB2312" w:cs="仿宋_GB2312" w:hint="eastAsia"/>
                <w:sz w:val="21"/>
                <w:szCs w:val="21"/>
              </w:rPr>
              <w:t>开展相关技术培训，累计培训不少于</w:t>
            </w:r>
            <w:r>
              <w:rPr>
                <w:rFonts w:ascii="仿宋_GB2312" w:eastAsia="仿宋_GB2312" w:hAnsi="仿宋_GB2312" w:cs="仿宋_GB2312" w:hint="eastAsia"/>
                <w:sz w:val="21"/>
                <w:szCs w:val="21"/>
              </w:rPr>
              <w:t>100</w:t>
            </w:r>
            <w:r>
              <w:rPr>
                <w:rFonts w:ascii="仿宋_GB2312" w:eastAsia="仿宋_GB2312" w:hAnsi="仿宋_GB2312" w:cs="仿宋_GB2312" w:hint="eastAsia"/>
                <w:sz w:val="21"/>
                <w:szCs w:val="21"/>
              </w:rPr>
              <w:t>人次。</w:t>
            </w:r>
          </w:p>
        </w:tc>
        <w:tc>
          <w:tcPr>
            <w:tcW w:w="1368"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sz w:val="21"/>
                <w:szCs w:val="21"/>
                <w:lang/>
              </w:rPr>
              <w:t>8</w:t>
            </w:r>
            <w:r>
              <w:rPr>
                <w:rFonts w:ascii="仿宋_GB2312" w:eastAsia="仿宋_GB2312" w:hAnsi="仿宋_GB2312" w:cs="仿宋_GB2312" w:hint="eastAsia"/>
                <w:sz w:val="21"/>
                <w:szCs w:val="21"/>
              </w:rPr>
              <w:t>00</w:t>
            </w:r>
            <w:r>
              <w:rPr>
                <w:rFonts w:ascii="仿宋_GB2312" w:eastAsia="仿宋_GB2312" w:hAnsi="仿宋_GB2312" w:cs="仿宋_GB2312" w:hint="eastAsia"/>
                <w:sz w:val="21"/>
                <w:szCs w:val="21"/>
              </w:rPr>
              <w:t>万元</w:t>
            </w:r>
          </w:p>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bCs/>
                <w:color w:val="000000"/>
                <w:sz w:val="21"/>
                <w:szCs w:val="21"/>
              </w:rPr>
              <w:t>（补助比例不超过项目总投资的</w:t>
            </w:r>
            <w:r>
              <w:rPr>
                <w:rFonts w:ascii="仿宋_GB2312" w:eastAsia="仿宋_GB2312" w:hAnsi="仿宋_GB2312" w:cs="仿宋_GB2312" w:hint="eastAsia"/>
                <w:bCs/>
                <w:color w:val="000000"/>
                <w:sz w:val="21"/>
                <w:szCs w:val="21"/>
              </w:rPr>
              <w:t>50%</w:t>
            </w:r>
            <w:r>
              <w:rPr>
                <w:rFonts w:ascii="仿宋_GB2312" w:eastAsia="仿宋_GB2312" w:hAnsi="仿宋_GB2312" w:cs="仿宋_GB2312" w:hint="eastAsia"/>
                <w:bCs/>
                <w:color w:val="000000"/>
                <w:sz w:val="21"/>
                <w:szCs w:val="21"/>
              </w:rPr>
              <w:t>）</w:t>
            </w:r>
          </w:p>
        </w:tc>
        <w:tc>
          <w:tcPr>
            <w:tcW w:w="772" w:type="dxa"/>
            <w:noWrap/>
            <w:vAlign w:val="center"/>
          </w:tcPr>
          <w:p w:rsidR="009B48E5" w:rsidRDefault="00C63434">
            <w:pPr>
              <w:pStyle w:val="a4"/>
              <w:spacing w:line="240" w:lineRule="exact"/>
              <w:jc w:val="center"/>
              <w:rPr>
                <w:rFonts w:ascii="仿宋_GB2312" w:eastAsia="仿宋_GB2312" w:hAnsi="仿宋_GB2312" w:cs="仿宋_GB2312"/>
                <w:sz w:val="21"/>
                <w:szCs w:val="21"/>
              </w:rPr>
            </w:pPr>
            <w:r>
              <w:rPr>
                <w:rFonts w:ascii="仿宋_GB2312" w:eastAsia="仿宋_GB2312" w:hAnsi="仿宋_GB2312" w:cs="仿宋_GB2312" w:hint="eastAsia"/>
                <w:sz w:val="21"/>
                <w:szCs w:val="21"/>
              </w:rPr>
              <w:t>科企联合</w:t>
            </w:r>
          </w:p>
        </w:tc>
      </w:tr>
    </w:tbl>
    <w:p w:rsidR="009B48E5" w:rsidRDefault="009B48E5"/>
    <w:sectPr w:rsidR="009B48E5" w:rsidSect="009B48E5">
      <w:footerReference w:type="default" r:id="rId8"/>
      <w:pgSz w:w="16838" w:h="11906" w:orient="landscape"/>
      <w:pgMar w:top="1134" w:right="1304" w:bottom="1134" w:left="1361"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3434" w:rsidRDefault="00C63434" w:rsidP="009B48E5">
      <w:r>
        <w:separator/>
      </w:r>
    </w:p>
  </w:endnote>
  <w:endnote w:type="continuationSeparator" w:id="1">
    <w:p w:rsidR="00C63434" w:rsidRDefault="00C63434" w:rsidP="009B48E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auto"/>
    <w:pitch w:val="default"/>
    <w:sig w:usb0="00000000" w:usb1="080E0000" w:usb2="00000000" w:usb3="00000000" w:csb0="00040000" w:csb1="00000000"/>
  </w:font>
  <w:font w:name="CESI仿宋-GB2312">
    <w:charset w:val="86"/>
    <w:family w:val="auto"/>
    <w:pitch w:val="default"/>
    <w:sig w:usb0="800002AF" w:usb1="084F6CF8" w:usb2="00000010"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184F6CFA" w:usb2="00000012"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8E5" w:rsidRDefault="009B48E5">
    <w:pPr>
      <w:pStyle w:val="a5"/>
    </w:pPr>
    <w:r w:rsidRPr="009B48E5">
      <w:rPr>
        <w:sz w:val="20"/>
      </w:rPr>
      <w:pict>
        <v:shapetype id="_x0000_t202" coordsize="21600,21600" o:spt="202" path="m,l,21600r21600,l21600,xe">
          <v:stroke joinstyle="miter"/>
          <v:path gradientshapeok="t" o:connecttype="rect"/>
        </v:shapetype>
        <v:shape id="_x0000_s2049" type="#_x0000_t202" style="position:absolute;margin-left:104pt;margin-top:0;width:2in;height:2in;z-index:251659264;mso-wrap-style:none;mso-position-horizontal:outside;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ocjda4AQAAYAMAAA4AAABkcnMv&#10;ZTJvRG9jLnhtbK1TS27bMBDdF+gdCO5ryVoUhmA6SBAkCFC0BdIegKZIiwB/GNKWfIH2Bl11033P&#10;5XN0SFlO2u6CbEbz45t5M6P11WgNOUiI2jtGl4uaEumE77TbMfr1y927FSUxcddx451k9Cgjvdq8&#10;fbMeQisb33vTSSAI4mI7BEb7lEJbVVH00vK48EE6DCoPlic0YVd1wAdEt6Zq6vp9NXjoAnghY0Tv&#10;7RSkm4KvlBTpk1JRJmIYxd5SkVDkNstqs+btDnjotTi3wV/QheXaYdEL1C1PnOxB/wdltQAfvUoL&#10;4W3lldJCFg7IZln/w+ax50EWLjicGC5jiq8HKz4ePgPRHaMNJY5bXNHpx/fTz9+nX99Ik8czhNhi&#10;1mPAvDTe+JHRBHs5hyL6M/FRgc1fpEQwBWd9vMxXjokIdC5XzWpVY0hgbDawRPX0PEBM99JbkhVG&#10;ARdY5soPH2KaUueUXM35O21MWaJxfzkQc/LIcgXn15nM1HHW0rgdzwy3vjsiwQEvgVGHp0qJeXA4&#10;6Hw0swKzsp2VfQC967FRxU3Mq+IIf71P2FbpNleZoJFlNnCNhe/55PKdPLdL1tOPsfk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zql5uc8AAAAFAQAADwAAAAAAAAABACAAAAA4AAAAZHJzL2Rvd25y&#10;ZXYueG1sUEsBAhQAFAAAAAgAh07iQCocjda4AQAAYAMAAA4AAAAAAAAAAQAgAAAANAEAAGRycy9l&#10;Mm9Eb2MueG1sUEsFBgAAAAAGAAYAWQEAAF4FAAAAAA==&#10;" filled="f" stroked="f">
          <v:textbox style="mso-fit-shape-to-text:t" inset="0,0,0,0">
            <w:txbxContent>
              <w:p w:rsidR="009B48E5" w:rsidRDefault="009B48E5">
                <w:pPr>
                  <w:pStyle w:val="a5"/>
                  <w:ind w:leftChars="100" w:left="210" w:rightChars="100" w:right="210"/>
                </w:pPr>
                <w:r>
                  <w:rPr>
                    <w:rFonts w:ascii="宋体" w:hAnsi="宋体" w:cs="宋体" w:hint="eastAsia"/>
                    <w:sz w:val="28"/>
                    <w:szCs w:val="28"/>
                  </w:rPr>
                  <w:fldChar w:fldCharType="begin"/>
                </w:r>
                <w:r w:rsidR="00C63434">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C63434">
                  <w:rPr>
                    <w:rFonts w:ascii="宋体" w:hAnsi="宋体" w:cs="宋体"/>
                    <w:noProof/>
                    <w:sz w:val="28"/>
                    <w:szCs w:val="28"/>
                  </w:rPr>
                  <w:t>1</w:t>
                </w:r>
                <w:r>
                  <w:rPr>
                    <w:rFonts w:ascii="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3434" w:rsidRDefault="00C63434" w:rsidP="009B48E5">
      <w:r>
        <w:separator/>
      </w:r>
    </w:p>
  </w:footnote>
  <w:footnote w:type="continuationSeparator" w:id="1">
    <w:p w:rsidR="00C63434" w:rsidRDefault="00C63434" w:rsidP="009B48E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409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87F7C4D"/>
    <w:rsid w:val="00582D03"/>
    <w:rsid w:val="009B48E5"/>
    <w:rsid w:val="00C63434"/>
    <w:rsid w:val="39EFA5FE"/>
    <w:rsid w:val="787F7C4D"/>
    <w:rsid w:val="7BFBE580"/>
    <w:rsid w:val="BFF0A6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qFormat="1"/>
    <w:lsdException w:name="footer"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9B48E5"/>
    <w:pPr>
      <w:widowControl w:val="0"/>
      <w:jc w:val="both"/>
    </w:pPr>
    <w:rPr>
      <w:rFonts w:ascii="Calibri" w:eastAsia="宋体" w:hAnsi="Calibri"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9B48E5"/>
    <w:pPr>
      <w:spacing w:after="120"/>
      <w:ind w:leftChars="200" w:left="420"/>
    </w:pPr>
    <w:rPr>
      <w:rFonts w:eastAsia="仿宋_GB2312"/>
      <w:sz w:val="32"/>
    </w:rPr>
  </w:style>
  <w:style w:type="paragraph" w:styleId="5">
    <w:name w:val="index 5"/>
    <w:basedOn w:val="a"/>
    <w:next w:val="a"/>
    <w:qFormat/>
    <w:rsid w:val="009B48E5"/>
    <w:pPr>
      <w:ind w:left="1680"/>
    </w:pPr>
  </w:style>
  <w:style w:type="paragraph" w:styleId="a4">
    <w:name w:val="Balloon Text"/>
    <w:basedOn w:val="a"/>
    <w:next w:val="5"/>
    <w:qFormat/>
    <w:rsid w:val="009B48E5"/>
    <w:rPr>
      <w:sz w:val="18"/>
      <w:szCs w:val="18"/>
    </w:rPr>
  </w:style>
  <w:style w:type="paragraph" w:styleId="a5">
    <w:name w:val="footer"/>
    <w:basedOn w:val="a"/>
    <w:qFormat/>
    <w:rsid w:val="009B48E5"/>
    <w:pPr>
      <w:tabs>
        <w:tab w:val="center" w:pos="4153"/>
        <w:tab w:val="right" w:pos="8306"/>
      </w:tabs>
      <w:snapToGrid w:val="0"/>
      <w:jc w:val="left"/>
    </w:pPr>
    <w:rPr>
      <w:sz w:val="18"/>
    </w:rPr>
  </w:style>
  <w:style w:type="table" w:styleId="a6">
    <w:name w:val="Table Grid"/>
    <w:basedOn w:val="a2"/>
    <w:qFormat/>
    <w:rsid w:val="009B48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正文2"/>
    <w:basedOn w:val="a"/>
    <w:next w:val="a"/>
    <w:qFormat/>
    <w:rsid w:val="009B48E5"/>
    <w:pPr>
      <w:adjustRightInd w:val="0"/>
      <w:snapToGrid w:val="0"/>
      <w:spacing w:line="560" w:lineRule="exact"/>
      <w:ind w:firstLineChars="200" w:firstLine="640"/>
    </w:pPr>
    <w:rPr>
      <w:rFonts w:ascii="Times New Roman" w:eastAsia="CESI仿宋-GB2312" w:hAnsi="Times New Roman"/>
      <w:sz w:val="32"/>
    </w:rPr>
  </w:style>
  <w:style w:type="paragraph" w:styleId="a7">
    <w:name w:val="List Paragraph"/>
    <w:basedOn w:val="a"/>
    <w:uiPriority w:val="99"/>
    <w:qFormat/>
    <w:rsid w:val="009B48E5"/>
    <w:pPr>
      <w:ind w:firstLineChars="200" w:firstLine="420"/>
    </w:pPr>
  </w:style>
  <w:style w:type="paragraph" w:styleId="a8">
    <w:name w:val="header"/>
    <w:basedOn w:val="a"/>
    <w:link w:val="Char"/>
    <w:rsid w:val="00582D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8"/>
    <w:rsid w:val="00582D03"/>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989</Words>
  <Characters>5641</Characters>
  <Application>Microsoft Office Word</Application>
  <DocSecurity>0</DocSecurity>
  <Lines>47</Lines>
  <Paragraphs>13</Paragraphs>
  <ScaleCrop>false</ScaleCrop>
  <Company>Microsoft</Company>
  <LinksUpToDate>false</LinksUpToDate>
  <CharactersWithSpaces>6617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张天闻</dc:creator>
  <cp:lastModifiedBy>dell</cp:lastModifiedBy>
  <cp:revision>2</cp:revision>
  <dcterms:created xsi:type="dcterms:W3CDTF">2026-03-10T13:15:00Z</dcterms:created>
  <dcterms:modified xsi:type="dcterms:W3CDTF">2026-03-10T13:15:00Z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