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600" w:lineRule="exact"/>
        <w:rPr>
          <w:rFonts w:hint="eastAsia" w:ascii="仿宋_GB2312" w:eastAsia="仿宋_GB2312"/>
          <w:color w:val="000000"/>
          <w:spacing w:val="-8"/>
          <w:sz w:val="30"/>
          <w:szCs w:val="30"/>
        </w:rPr>
      </w:pPr>
      <w:r>
        <w:rPr>
          <w:rFonts w:hint="eastAsia" w:ascii="仿宋_GB2312" w:eastAsia="仿宋_GB2312"/>
          <w:color w:val="000000"/>
          <w:spacing w:val="-8"/>
          <w:sz w:val="30"/>
          <w:szCs w:val="30"/>
        </w:rPr>
        <w:t>附件2：</w:t>
      </w:r>
    </w:p>
    <w:p>
      <w:pPr>
        <w:spacing w:after="0" w:line="600" w:lineRule="exact"/>
        <w:jc w:val="center"/>
        <w:rPr>
          <w:rFonts w:hint="eastAsia" w:ascii="黑体" w:eastAsia="黑体"/>
          <w:color w:val="000000"/>
          <w:spacing w:val="-8"/>
          <w:sz w:val="30"/>
          <w:szCs w:val="30"/>
        </w:rPr>
      </w:pPr>
      <w:bookmarkStart w:id="0" w:name="_GoBack"/>
      <w:r>
        <w:rPr>
          <w:rFonts w:hint="eastAsia" w:ascii="黑体" w:eastAsia="黑体"/>
          <w:color w:val="000000"/>
          <w:spacing w:val="-8"/>
          <w:sz w:val="30"/>
          <w:szCs w:val="30"/>
        </w:rPr>
        <w:t>创意组项目评审规则</w:t>
      </w:r>
    </w:p>
    <w:bookmarkEnd w:id="0"/>
    <w:tbl>
      <w:tblPr>
        <w:tblStyle w:val="3"/>
        <w:tblW w:w="94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7180"/>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1380" w:type="dxa"/>
            <w:shd w:val="clear" w:color="auto" w:fill="FFFFFF"/>
            <w:vAlign w:val="center"/>
          </w:tcPr>
          <w:p>
            <w:pPr>
              <w:spacing w:line="44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评审要点</w:t>
            </w:r>
          </w:p>
        </w:tc>
        <w:tc>
          <w:tcPr>
            <w:tcW w:w="7180" w:type="dxa"/>
            <w:shd w:val="clear" w:color="auto" w:fill="FFFFFF"/>
            <w:vAlign w:val="center"/>
          </w:tcPr>
          <w:p>
            <w:pPr>
              <w:spacing w:line="44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评审内容</w:t>
            </w:r>
          </w:p>
        </w:tc>
        <w:tc>
          <w:tcPr>
            <w:tcW w:w="914" w:type="dxa"/>
            <w:shd w:val="clear" w:color="auto" w:fill="FFFFFF"/>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7" w:hRule="atLeast"/>
          <w:jc w:val="center"/>
        </w:trPr>
        <w:tc>
          <w:tcPr>
            <w:tcW w:w="1380"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创新性</w:t>
            </w:r>
          </w:p>
        </w:tc>
        <w:tc>
          <w:tcPr>
            <w:tcW w:w="7180"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1.突出原始创意的价值，不鼓励模仿。</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2.强调利用互联网技术、方法和思维在销售、研发、生产、物流、信息、人力、管理等方面寻求突破和创新。</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3.鼓励项目与高校科技成果转移转化相结合。</w:t>
            </w:r>
          </w:p>
        </w:tc>
        <w:tc>
          <w:tcPr>
            <w:tcW w:w="914" w:type="dxa"/>
            <w:shd w:val="clear" w:color="auto" w:fill="FFFFFF"/>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5" w:hRule="atLeast"/>
          <w:jc w:val="center"/>
        </w:trPr>
        <w:tc>
          <w:tcPr>
            <w:tcW w:w="1380"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团队情况</w:t>
            </w:r>
          </w:p>
        </w:tc>
        <w:tc>
          <w:tcPr>
            <w:tcW w:w="7180"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1.考察管理团队各成员的教育和工作背景、价值观念、擅长领域，成员的分工和业务互补情况；</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2.公司的组织构架、人员配置安排是否科学；</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3.创业顾问，主要投资人和持股情况；</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4.战略合作企业及其与本项目的关系，团队是否具有实现这种突破的具体方案和可能的资源基础。</w:t>
            </w:r>
          </w:p>
        </w:tc>
        <w:tc>
          <w:tcPr>
            <w:tcW w:w="914" w:type="dxa"/>
            <w:shd w:val="clear" w:color="auto" w:fill="FFFFFF"/>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8" w:hRule="atLeast"/>
          <w:jc w:val="center"/>
        </w:trPr>
        <w:tc>
          <w:tcPr>
            <w:tcW w:w="1380"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商业性</w:t>
            </w:r>
          </w:p>
        </w:tc>
        <w:tc>
          <w:tcPr>
            <w:tcW w:w="7180"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1.在商业模式方面，强调设计的完整性与可行性，完整地描述商业模式，评测其盈利能力推导过程的合理性。</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2.在机会识别与利用、竞争与合作、技术基础、产品或服务设计、资金及人员需求、现行法律法规限制等方面具有可行性。</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3.在调查研究方面，考察行业调查研究程度，项目市场、技术等调查工作是否形成一手资料，不鼓励文献调查，强调田野调查和实际操作检验。</w:t>
            </w:r>
          </w:p>
        </w:tc>
        <w:tc>
          <w:tcPr>
            <w:tcW w:w="914" w:type="dxa"/>
            <w:shd w:val="clear" w:color="auto" w:fill="FFFFFF"/>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0" w:hRule="atLeast"/>
          <w:jc w:val="center"/>
        </w:trPr>
        <w:tc>
          <w:tcPr>
            <w:tcW w:w="1380"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带动就业前景</w:t>
            </w:r>
          </w:p>
        </w:tc>
        <w:tc>
          <w:tcPr>
            <w:tcW w:w="7180"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综合考察项目发展战略和规模扩张策略的合理性和可行性，预判项目可能带动社会就业的能力。</w:t>
            </w:r>
          </w:p>
        </w:tc>
        <w:tc>
          <w:tcPr>
            <w:tcW w:w="914" w:type="dxa"/>
            <w:shd w:val="clear" w:color="auto" w:fill="FFFFFF"/>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r>
    </w:tbl>
    <w:p>
      <w:pPr>
        <w:spacing w:after="0" w:line="600" w:lineRule="exact"/>
        <w:jc w:val="center"/>
        <w:rPr>
          <w:rFonts w:hint="eastAsia" w:ascii="黑体" w:eastAsia="黑体"/>
          <w:color w:val="000000"/>
          <w:spacing w:val="-8"/>
          <w:sz w:val="30"/>
          <w:szCs w:val="30"/>
        </w:rPr>
      </w:pPr>
      <w:r>
        <w:rPr>
          <w:rFonts w:hint="eastAsia" w:ascii="黑体" w:eastAsia="黑体"/>
          <w:color w:val="000000"/>
          <w:spacing w:val="-8"/>
          <w:sz w:val="30"/>
          <w:szCs w:val="30"/>
        </w:rPr>
        <w:br w:type="page"/>
      </w:r>
      <w:r>
        <w:rPr>
          <w:rFonts w:hint="eastAsia" w:ascii="黑体" w:eastAsia="黑体"/>
          <w:color w:val="000000"/>
          <w:spacing w:val="-8"/>
          <w:sz w:val="30"/>
          <w:szCs w:val="30"/>
        </w:rPr>
        <w:t>初创组项目评审规则</w:t>
      </w:r>
    </w:p>
    <w:tbl>
      <w:tblPr>
        <w:tblStyle w:val="3"/>
        <w:tblW w:w="94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7245"/>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389" w:type="dxa"/>
            <w:shd w:val="clear" w:color="auto" w:fill="FFFFFF"/>
            <w:vAlign w:val="center"/>
          </w:tcPr>
          <w:p>
            <w:pPr>
              <w:spacing w:line="44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评审要点</w:t>
            </w:r>
          </w:p>
        </w:tc>
        <w:tc>
          <w:tcPr>
            <w:tcW w:w="7245" w:type="dxa"/>
            <w:shd w:val="clear" w:color="auto" w:fill="FFFFFF"/>
            <w:vAlign w:val="center"/>
          </w:tcPr>
          <w:p>
            <w:pPr>
              <w:spacing w:line="44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评审内容</w:t>
            </w:r>
          </w:p>
        </w:tc>
        <w:tc>
          <w:tcPr>
            <w:tcW w:w="840" w:type="dxa"/>
            <w:shd w:val="clear" w:color="auto" w:fill="FFFFFF"/>
            <w:vAlign w:val="center"/>
          </w:tcPr>
          <w:p>
            <w:pPr>
              <w:spacing w:line="44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0" w:hRule="atLeast"/>
          <w:jc w:val="center"/>
        </w:trPr>
        <w:tc>
          <w:tcPr>
            <w:tcW w:w="1389"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商业性</w:t>
            </w:r>
          </w:p>
        </w:tc>
        <w:tc>
          <w:tcPr>
            <w:tcW w:w="7245"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在经营绩效方面：重点考察项目存续时间、项目的营业收入、税收上缴、持续盈利能力、市场份额等情况；以及结合项目特点制定合适的市场营销策略，带来良性的业务利润、总资产收益、净资产收益、销售收入增长、投资与产出比等情况。</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2.在成长性方面：重点考察项目目标市场容量大小及可扩展性以及该项目是否有合适的计划和可能性（包括人力资源、资金、技术等方面）支持其未来5年的高速成长。</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3.在商业模式方面：强调项目设计的完整性与可行性，并给出完整的商业模式描述，以及在机会识别与利用、竞争与合作、技术基础、产品或服务设计、资金及人员需求、现行法律法规限制等方面需具有可行性。</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4.在融资方面：强调融资需求及资金使用规划。</w:t>
            </w:r>
          </w:p>
        </w:tc>
        <w:tc>
          <w:tcPr>
            <w:tcW w:w="840" w:type="dxa"/>
            <w:shd w:val="clear" w:color="auto" w:fill="FFFFFF"/>
            <w:vAlign w:val="center"/>
          </w:tcPr>
          <w:p>
            <w:pPr>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5" w:hRule="atLeast"/>
          <w:jc w:val="center"/>
        </w:trPr>
        <w:tc>
          <w:tcPr>
            <w:tcW w:w="1389"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团队情况</w:t>
            </w:r>
          </w:p>
        </w:tc>
        <w:tc>
          <w:tcPr>
            <w:tcW w:w="7245"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1.管理团队各成员有关的教育和工作背景、价值观念、擅长领域，成员的分工和业务互补情况；</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2.公司的组织构架、人员配置以及领导层成员；</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3.创业顾问，主要投资人和持股情况；</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4.战略合作企业及其与本项目的关系。</w:t>
            </w:r>
          </w:p>
        </w:tc>
        <w:tc>
          <w:tcPr>
            <w:tcW w:w="840" w:type="dxa"/>
            <w:shd w:val="clear" w:color="auto" w:fill="FFFFFF"/>
            <w:vAlign w:val="center"/>
          </w:tcPr>
          <w:p>
            <w:pPr>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jc w:val="center"/>
        </w:trPr>
        <w:tc>
          <w:tcPr>
            <w:tcW w:w="1389"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创新性</w:t>
            </w:r>
          </w:p>
        </w:tc>
        <w:tc>
          <w:tcPr>
            <w:tcW w:w="7245"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1.突出原始创意的价值，不鼓励模仿。</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2.强调利用互联网技术、方法、思维在销售、研发、生产、物流、信息、人力、管理等方面寻求突破和创新。</w:t>
            </w:r>
          </w:p>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3.鼓励项目与高校科技成果转移转化相结合。</w:t>
            </w:r>
          </w:p>
        </w:tc>
        <w:tc>
          <w:tcPr>
            <w:tcW w:w="840" w:type="dxa"/>
            <w:shd w:val="clear" w:color="auto" w:fill="FFFFFF"/>
            <w:vAlign w:val="center"/>
          </w:tcPr>
          <w:p>
            <w:pPr>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0" w:hRule="atLeast"/>
          <w:jc w:val="center"/>
        </w:trPr>
        <w:tc>
          <w:tcPr>
            <w:tcW w:w="1389" w:type="dxa"/>
            <w:shd w:val="clear" w:color="auto" w:fill="FFFFFF"/>
            <w:vAlign w:val="center"/>
          </w:tcPr>
          <w:p>
            <w:pPr>
              <w:spacing w:after="0"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带动就业情况</w:t>
            </w:r>
          </w:p>
        </w:tc>
        <w:tc>
          <w:tcPr>
            <w:tcW w:w="7245" w:type="dxa"/>
            <w:shd w:val="clear" w:color="auto" w:fill="FFFFFF"/>
            <w:vAlign w:val="center"/>
          </w:tcPr>
          <w:p>
            <w:pPr>
              <w:spacing w:after="0" w:line="44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考察项目增加社会就业份额，发展战略和扩张的策略合理性，上下产业链的密切程度和带动效率、其他社会效益。</w:t>
            </w:r>
          </w:p>
        </w:tc>
        <w:tc>
          <w:tcPr>
            <w:tcW w:w="840" w:type="dxa"/>
            <w:shd w:val="clear" w:color="auto" w:fill="FFFFFF"/>
            <w:vAlign w:val="center"/>
          </w:tcPr>
          <w:p>
            <w:pPr>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r>
    </w:tbl>
    <w:p>
      <w:pPr>
        <w:spacing w:after="0" w:line="360" w:lineRule="auto"/>
        <w:rPr>
          <w:rFonts w:hint="eastAsia" w:ascii="仿宋_GB2312" w:eastAsia="仿宋_GB2312"/>
          <w:sz w:val="24"/>
          <w:szCs w:val="24"/>
        </w:rPr>
      </w:pPr>
    </w:p>
    <w:p>
      <w:pPr>
        <w:spacing w:line="340" w:lineRule="exact"/>
        <w:rPr>
          <w:rFonts w:hint="eastAsia"/>
        </w:rPr>
      </w:pPr>
    </w:p>
    <w:p/>
    <w:sectPr>
      <w:pgSz w:w="11906" w:h="16838"/>
      <w:pgMar w:top="1440" w:right="1800" w:bottom="1440" w:left="1800" w:header="708" w:footer="70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5E03DC"/>
    <w:rsid w:val="635E03D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