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D8537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C1EBC4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36"/>
          <w:szCs w:val="36"/>
        </w:rPr>
        <w:t>武夷学院货物验收报告单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36"/>
          <w:szCs w:val="36"/>
          <w:lang w:eastAsia="zh-CN"/>
        </w:rPr>
        <w:t>（2025年11月版）</w:t>
      </w:r>
    </w:p>
    <w:p w14:paraId="170DF7D5">
      <w:pPr>
        <w:keepNext w:val="0"/>
        <w:keepLines w:val="0"/>
        <w:pageBreakBefore w:val="0"/>
        <w:tabs>
          <w:tab w:val="left" w:pos="1360"/>
          <w:tab w:val="right" w:pos="15424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280"/>
        <w:jc w:val="left"/>
        <w:textAlignment w:val="auto"/>
        <w:rPr>
          <w:rFonts w:hint="default" w:ascii="Times New Roman" w:hAnsi="Times New Roman" w:cs="Times New Roman"/>
          <w:color w:val="auto"/>
          <w:sz w:val="28"/>
        </w:rPr>
      </w:pPr>
      <w:r>
        <w:rPr>
          <w:rFonts w:hint="default" w:ascii="Times New Roman" w:hAnsi="Times New Roman" w:cs="Times New Roman"/>
          <w:color w:val="auto"/>
          <w:sz w:val="28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8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u w:val="single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u w:val="none"/>
          <w:lang w:val="en-US" w:eastAsia="zh-CN"/>
        </w:rPr>
        <w:t>学</w:t>
      </w:r>
      <w:r>
        <w:rPr>
          <w:rFonts w:hint="default" w:ascii="Times New Roman" w:hAnsi="Times New Roman" w:cs="Times New Roman"/>
          <w:color w:val="auto"/>
          <w:sz w:val="28"/>
        </w:rPr>
        <w:t>院</w:t>
      </w:r>
      <w:r>
        <w:rPr>
          <w:rFonts w:hint="eastAsia" w:ascii="Times New Roman" w:hAnsi="Times New Roman" w:cs="Times New Roman"/>
          <w:color w:val="auto"/>
          <w:sz w:val="28"/>
          <w:lang w:val="en-US" w:eastAsia="zh-CN"/>
        </w:rPr>
        <w:t>（</w:t>
      </w:r>
      <w:r>
        <w:rPr>
          <w:rFonts w:hint="eastAsia" w:ascii="Times New Roman" w:hAnsi="Times New Roman" w:eastAsia="宋体" w:cs="Times New Roman"/>
          <w:color w:val="auto"/>
          <w:sz w:val="28"/>
          <w:lang w:val="en-US" w:eastAsia="zh-CN"/>
        </w:rPr>
        <w:t>部门）</w:t>
      </w:r>
      <w:r>
        <w:rPr>
          <w:rFonts w:hint="default" w:ascii="Times New Roman" w:hAnsi="Times New Roman" w:eastAsia="宋体" w:cs="Times New Roman"/>
          <w:color w:val="auto"/>
          <w:sz w:val="28"/>
          <w:lang w:val="en-US" w:eastAsia="zh-CN"/>
        </w:rPr>
        <w:t>公章</w:t>
      </w:r>
      <w:r>
        <w:rPr>
          <w:rFonts w:hint="default" w:ascii="Times New Roman" w:hAnsi="Times New Roman" w:eastAsia="宋体" w:cs="Times New Roman"/>
          <w:color w:val="auto"/>
          <w:sz w:val="28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</w:rPr>
        <w:t xml:space="preserve">                            填单日期：  </w:t>
      </w:r>
      <w:r>
        <w:rPr>
          <w:rFonts w:hint="default" w:ascii="Times New Roman" w:hAnsi="Times New Roman" w:cs="Times New Roman"/>
          <w:color w:val="auto"/>
          <w:sz w:val="28"/>
          <w:u w:val="single"/>
          <w:lang w:val="en-US" w:eastAsia="zh-CN"/>
        </w:rPr>
        <w:t xml:space="preserve">20   </w:t>
      </w:r>
      <w:r>
        <w:rPr>
          <w:rFonts w:hint="default" w:ascii="Times New Roman" w:hAnsi="Times New Roman" w:cs="Times New Roman"/>
          <w:color w:val="auto"/>
          <w:sz w:val="28"/>
          <w:u w:val="single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</w:rPr>
        <w:t xml:space="preserve">年 </w:t>
      </w:r>
      <w:r>
        <w:rPr>
          <w:rFonts w:hint="default" w:ascii="Times New Roman" w:hAnsi="Times New Roman" w:cs="Times New Roman"/>
          <w:color w:val="auto"/>
          <w:sz w:val="28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8"/>
        </w:rPr>
        <w:t xml:space="preserve"> 月 </w:t>
      </w:r>
      <w:r>
        <w:rPr>
          <w:rFonts w:hint="default" w:ascii="Times New Roman" w:hAnsi="Times New Roman" w:cs="Times New Roman"/>
          <w:color w:val="auto"/>
          <w:sz w:val="28"/>
          <w:u w:val="single"/>
        </w:rPr>
        <w:t xml:space="preserve">   </w:t>
      </w:r>
      <w:r>
        <w:rPr>
          <w:rFonts w:hint="default" w:ascii="Times New Roman" w:hAnsi="Times New Roman" w:cs="Times New Roman"/>
          <w:color w:val="auto"/>
          <w:sz w:val="28"/>
        </w:rPr>
        <w:t>日</w:t>
      </w:r>
    </w:p>
    <w:tbl>
      <w:tblPr>
        <w:tblStyle w:val="4"/>
        <w:tblW w:w="15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1735"/>
        <w:gridCol w:w="205"/>
        <w:gridCol w:w="425"/>
        <w:gridCol w:w="810"/>
        <w:gridCol w:w="690"/>
        <w:gridCol w:w="539"/>
        <w:gridCol w:w="451"/>
        <w:gridCol w:w="915"/>
        <w:gridCol w:w="1016"/>
        <w:gridCol w:w="733"/>
        <w:gridCol w:w="1081"/>
        <w:gridCol w:w="240"/>
        <w:gridCol w:w="940"/>
        <w:gridCol w:w="240"/>
        <w:gridCol w:w="1401"/>
        <w:gridCol w:w="1020"/>
        <w:gridCol w:w="950"/>
      </w:tblGrid>
      <w:tr w14:paraId="70952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937" w:type="dxa"/>
            <w:noWrap w:val="0"/>
            <w:vAlign w:val="center"/>
          </w:tcPr>
          <w:p w14:paraId="5B0D8B5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资产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名称</w:t>
            </w:r>
          </w:p>
        </w:tc>
        <w:tc>
          <w:tcPr>
            <w:tcW w:w="1940" w:type="dxa"/>
            <w:gridSpan w:val="2"/>
            <w:noWrap w:val="0"/>
            <w:vAlign w:val="center"/>
          </w:tcPr>
          <w:p w14:paraId="3B29585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品牌型号</w:t>
            </w: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/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规格</w:t>
            </w:r>
          </w:p>
        </w:tc>
        <w:tc>
          <w:tcPr>
            <w:tcW w:w="1235" w:type="dxa"/>
            <w:gridSpan w:val="2"/>
            <w:noWrap w:val="0"/>
            <w:vAlign w:val="center"/>
          </w:tcPr>
          <w:p w14:paraId="630261A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材质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/出厂号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 w14:paraId="1AC2B86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生产厂家</w:t>
            </w:r>
          </w:p>
        </w:tc>
        <w:tc>
          <w:tcPr>
            <w:tcW w:w="2382" w:type="dxa"/>
            <w:gridSpan w:val="3"/>
            <w:noWrap w:val="0"/>
            <w:vAlign w:val="center"/>
          </w:tcPr>
          <w:p w14:paraId="4C63E18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单价(元)</w:t>
            </w:r>
          </w:p>
        </w:tc>
        <w:tc>
          <w:tcPr>
            <w:tcW w:w="733" w:type="dxa"/>
            <w:noWrap w:val="0"/>
            <w:vAlign w:val="center"/>
          </w:tcPr>
          <w:p w14:paraId="26A83F4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数量</w:t>
            </w:r>
          </w:p>
        </w:tc>
        <w:tc>
          <w:tcPr>
            <w:tcW w:w="1081" w:type="dxa"/>
            <w:noWrap w:val="0"/>
            <w:vAlign w:val="center"/>
          </w:tcPr>
          <w:p w14:paraId="2B0A59C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出厂</w:t>
            </w:r>
          </w:p>
          <w:p w14:paraId="4AD0FE2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日期</w:t>
            </w:r>
          </w:p>
        </w:tc>
        <w:tc>
          <w:tcPr>
            <w:tcW w:w="1180" w:type="dxa"/>
            <w:gridSpan w:val="2"/>
            <w:noWrap w:val="0"/>
            <w:vAlign w:val="center"/>
          </w:tcPr>
          <w:p w14:paraId="30CE2A9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购置</w:t>
            </w:r>
          </w:p>
          <w:p w14:paraId="4203F80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日期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 w14:paraId="31BCA3C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发票号</w:t>
            </w:r>
          </w:p>
        </w:tc>
        <w:tc>
          <w:tcPr>
            <w:tcW w:w="1020" w:type="dxa"/>
            <w:noWrap w:val="0"/>
            <w:vAlign w:val="center"/>
          </w:tcPr>
          <w:p w14:paraId="67F8F0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使用</w:t>
            </w:r>
          </w:p>
          <w:p w14:paraId="5B2BF6D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方向</w:t>
            </w:r>
          </w:p>
        </w:tc>
        <w:tc>
          <w:tcPr>
            <w:tcW w:w="950" w:type="dxa"/>
            <w:noWrap w:val="0"/>
            <w:vAlign w:val="center"/>
          </w:tcPr>
          <w:p w14:paraId="057C8A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采购</w:t>
            </w:r>
          </w:p>
          <w:p w14:paraId="267C3E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形式</w:t>
            </w:r>
          </w:p>
        </w:tc>
      </w:tr>
      <w:tr w14:paraId="7F87F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37" w:type="dxa"/>
            <w:noWrap w:val="0"/>
            <w:vAlign w:val="center"/>
          </w:tcPr>
          <w:p w14:paraId="583336C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940" w:type="dxa"/>
            <w:gridSpan w:val="2"/>
            <w:noWrap w:val="0"/>
            <w:vAlign w:val="top"/>
          </w:tcPr>
          <w:p w14:paraId="2E392D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35" w:type="dxa"/>
            <w:gridSpan w:val="2"/>
            <w:noWrap w:val="0"/>
            <w:vAlign w:val="top"/>
          </w:tcPr>
          <w:p w14:paraId="2E7DC59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top"/>
          </w:tcPr>
          <w:p w14:paraId="12FC882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382" w:type="dxa"/>
            <w:gridSpan w:val="3"/>
            <w:noWrap w:val="0"/>
            <w:vAlign w:val="top"/>
          </w:tcPr>
          <w:p w14:paraId="2DA28DE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733" w:type="dxa"/>
            <w:noWrap w:val="0"/>
            <w:vAlign w:val="top"/>
          </w:tcPr>
          <w:p w14:paraId="58B6AC9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81" w:type="dxa"/>
            <w:noWrap w:val="0"/>
            <w:vAlign w:val="top"/>
          </w:tcPr>
          <w:p w14:paraId="7287FEB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80" w:type="dxa"/>
            <w:gridSpan w:val="2"/>
            <w:noWrap w:val="0"/>
            <w:vAlign w:val="top"/>
          </w:tcPr>
          <w:p w14:paraId="04C42E4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641" w:type="dxa"/>
            <w:gridSpan w:val="2"/>
            <w:noWrap w:val="0"/>
            <w:vAlign w:val="top"/>
          </w:tcPr>
          <w:p w14:paraId="1E6F6A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36" w:firstLineChars="1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20" w:type="dxa"/>
            <w:noWrap w:val="0"/>
            <w:vAlign w:val="top"/>
          </w:tcPr>
          <w:p w14:paraId="5EA174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50" w:type="dxa"/>
            <w:noWrap w:val="0"/>
            <w:vAlign w:val="top"/>
          </w:tcPr>
          <w:p w14:paraId="47F324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1F1D7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937" w:type="dxa"/>
            <w:noWrap w:val="0"/>
            <w:vAlign w:val="center"/>
          </w:tcPr>
          <w:p w14:paraId="0D06B9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940" w:type="dxa"/>
            <w:gridSpan w:val="2"/>
            <w:noWrap w:val="0"/>
            <w:vAlign w:val="top"/>
          </w:tcPr>
          <w:p w14:paraId="043B7E1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35" w:type="dxa"/>
            <w:gridSpan w:val="2"/>
            <w:noWrap w:val="0"/>
            <w:vAlign w:val="top"/>
          </w:tcPr>
          <w:p w14:paraId="0621D6A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top"/>
          </w:tcPr>
          <w:p w14:paraId="35E659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382" w:type="dxa"/>
            <w:gridSpan w:val="3"/>
            <w:noWrap w:val="0"/>
            <w:vAlign w:val="top"/>
          </w:tcPr>
          <w:p w14:paraId="493747A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733" w:type="dxa"/>
            <w:noWrap w:val="0"/>
            <w:vAlign w:val="top"/>
          </w:tcPr>
          <w:p w14:paraId="715F143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81" w:type="dxa"/>
            <w:noWrap w:val="0"/>
            <w:vAlign w:val="top"/>
          </w:tcPr>
          <w:p w14:paraId="575068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180" w:type="dxa"/>
            <w:gridSpan w:val="2"/>
            <w:noWrap w:val="0"/>
            <w:vAlign w:val="top"/>
          </w:tcPr>
          <w:p w14:paraId="0400455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641" w:type="dxa"/>
            <w:gridSpan w:val="2"/>
            <w:noWrap w:val="0"/>
            <w:vAlign w:val="top"/>
          </w:tcPr>
          <w:p w14:paraId="2776FC7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020" w:type="dxa"/>
            <w:noWrap w:val="0"/>
            <w:vAlign w:val="top"/>
          </w:tcPr>
          <w:p w14:paraId="402D22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50" w:type="dxa"/>
            <w:noWrap w:val="0"/>
            <w:vAlign w:val="top"/>
          </w:tcPr>
          <w:p w14:paraId="77EB448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216A6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37" w:type="dxa"/>
            <w:noWrap w:val="0"/>
            <w:vAlign w:val="center"/>
          </w:tcPr>
          <w:p w14:paraId="69D615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供 应 商</w:t>
            </w:r>
          </w:p>
        </w:tc>
        <w:tc>
          <w:tcPr>
            <w:tcW w:w="4404" w:type="dxa"/>
            <w:gridSpan w:val="6"/>
            <w:noWrap w:val="0"/>
            <w:vAlign w:val="center"/>
          </w:tcPr>
          <w:p w14:paraId="24DB5D0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2382" w:type="dxa"/>
            <w:gridSpan w:val="3"/>
            <w:noWrap w:val="0"/>
            <w:vAlign w:val="center"/>
          </w:tcPr>
          <w:p w14:paraId="1A2A302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经费来源</w:t>
            </w:r>
          </w:p>
        </w:tc>
        <w:tc>
          <w:tcPr>
            <w:tcW w:w="6605" w:type="dxa"/>
            <w:gridSpan w:val="8"/>
            <w:noWrap w:val="0"/>
            <w:vAlign w:val="center"/>
          </w:tcPr>
          <w:p w14:paraId="62F03CE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3DEA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937" w:type="dxa"/>
            <w:noWrap w:val="0"/>
            <w:vAlign w:val="center"/>
          </w:tcPr>
          <w:p w14:paraId="6504A0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采购经办人</w:t>
            </w:r>
          </w:p>
        </w:tc>
        <w:tc>
          <w:tcPr>
            <w:tcW w:w="6786" w:type="dxa"/>
            <w:gridSpan w:val="9"/>
            <w:noWrap w:val="0"/>
            <w:vAlign w:val="center"/>
          </w:tcPr>
          <w:p w14:paraId="41E4730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lang w:eastAsia="zh-CN"/>
              </w:rPr>
              <w:t>本人已认真核对本次验收的实物信息与合同约定的信息一致。</w:t>
            </w:r>
          </w:p>
          <w:p w14:paraId="067467C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lang w:eastAsia="zh-CN"/>
              </w:rPr>
              <w:t>经办人签字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lang w:val="en-US" w:eastAsia="zh-CN"/>
              </w:rPr>
              <w:t>:</w:t>
            </w:r>
          </w:p>
        </w:tc>
        <w:tc>
          <w:tcPr>
            <w:tcW w:w="2054" w:type="dxa"/>
            <w:gridSpan w:val="3"/>
            <w:noWrap w:val="0"/>
            <w:vAlign w:val="center"/>
          </w:tcPr>
          <w:p w14:paraId="66E38E9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资产管理员签字</w:t>
            </w:r>
          </w:p>
        </w:tc>
        <w:tc>
          <w:tcPr>
            <w:tcW w:w="4551" w:type="dxa"/>
            <w:gridSpan w:val="5"/>
            <w:noWrap w:val="0"/>
            <w:vAlign w:val="center"/>
          </w:tcPr>
          <w:p w14:paraId="2C8C54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lang w:eastAsia="zh-CN"/>
              </w:rPr>
            </w:pPr>
          </w:p>
        </w:tc>
      </w:tr>
      <w:tr w14:paraId="67EB2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37" w:type="dxa"/>
            <w:noWrap w:val="0"/>
            <w:vAlign w:val="center"/>
          </w:tcPr>
          <w:p w14:paraId="2874721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相关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附件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（含赠品）登记</w:t>
            </w:r>
          </w:p>
        </w:tc>
        <w:tc>
          <w:tcPr>
            <w:tcW w:w="4404" w:type="dxa"/>
            <w:gridSpan w:val="6"/>
            <w:noWrap w:val="0"/>
            <w:vAlign w:val="center"/>
          </w:tcPr>
          <w:p w14:paraId="1679281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5616" w:type="dxa"/>
            <w:gridSpan w:val="8"/>
            <w:noWrap w:val="0"/>
            <w:vAlign w:val="center"/>
          </w:tcPr>
          <w:p w14:paraId="6364389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文书档案资料（含说明书、保修书等）登记</w:t>
            </w:r>
          </w:p>
        </w:tc>
        <w:tc>
          <w:tcPr>
            <w:tcW w:w="3371" w:type="dxa"/>
            <w:gridSpan w:val="3"/>
            <w:noWrap w:val="0"/>
            <w:vAlign w:val="center"/>
          </w:tcPr>
          <w:p w14:paraId="0F47929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0D8E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672" w:type="dxa"/>
            <w:gridSpan w:val="2"/>
            <w:vMerge w:val="restart"/>
            <w:noWrap w:val="0"/>
            <w:vAlign w:val="center"/>
          </w:tcPr>
          <w:p w14:paraId="5065201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鉴定意见：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br w:type="textWrapping"/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1、外观状况：</w:t>
            </w:r>
          </w:p>
          <w:p w14:paraId="7B6B35B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2、配件是否齐全：</w:t>
            </w:r>
          </w:p>
          <w:p w14:paraId="3219E9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3、技术性能：</w:t>
            </w:r>
          </w:p>
        </w:tc>
        <w:tc>
          <w:tcPr>
            <w:tcW w:w="5051" w:type="dxa"/>
            <w:gridSpan w:val="8"/>
            <w:noWrap w:val="0"/>
            <w:vAlign w:val="center"/>
          </w:tcPr>
          <w:p w14:paraId="3FD5F90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  <w:t>验收结论</w:t>
            </w:r>
            <w:bookmarkStart w:id="0" w:name="_GoBack"/>
            <w:bookmarkEnd w:id="0"/>
          </w:p>
        </w:tc>
        <w:tc>
          <w:tcPr>
            <w:tcW w:w="3234" w:type="dxa"/>
            <w:gridSpan w:val="5"/>
            <w:noWrap w:val="0"/>
            <w:vAlign w:val="center"/>
          </w:tcPr>
          <w:p w14:paraId="58E37E1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鉴定小组成员（3-5人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3371" w:type="dxa"/>
            <w:gridSpan w:val="3"/>
            <w:noWrap w:val="0"/>
            <w:vAlign w:val="center"/>
          </w:tcPr>
          <w:p w14:paraId="77C0728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  <w:t>验收负责人意见</w:t>
            </w:r>
          </w:p>
        </w:tc>
      </w:tr>
      <w:tr w14:paraId="60F17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672" w:type="dxa"/>
            <w:gridSpan w:val="2"/>
            <w:vMerge w:val="continue"/>
            <w:noWrap w:val="0"/>
            <w:vAlign w:val="center"/>
          </w:tcPr>
          <w:p w14:paraId="2D0387F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 w14:paraId="34276F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  <w:t>合格</w:t>
            </w:r>
          </w:p>
        </w:tc>
        <w:tc>
          <w:tcPr>
            <w:tcW w:w="810" w:type="dxa"/>
            <w:noWrap w:val="0"/>
            <w:vAlign w:val="center"/>
          </w:tcPr>
          <w:p w14:paraId="321BFE6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690" w:type="dxa"/>
            <w:noWrap w:val="0"/>
            <w:vAlign w:val="center"/>
          </w:tcPr>
          <w:p w14:paraId="1EF458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  <w:t>部分合格</w:t>
            </w:r>
          </w:p>
        </w:tc>
        <w:tc>
          <w:tcPr>
            <w:tcW w:w="990" w:type="dxa"/>
            <w:gridSpan w:val="2"/>
            <w:noWrap w:val="0"/>
            <w:vAlign w:val="center"/>
          </w:tcPr>
          <w:p w14:paraId="70EF8C8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915" w:type="dxa"/>
            <w:noWrap w:val="0"/>
            <w:vAlign w:val="center"/>
          </w:tcPr>
          <w:p w14:paraId="67C76D5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  <w:t>不合格</w:t>
            </w:r>
          </w:p>
        </w:tc>
        <w:tc>
          <w:tcPr>
            <w:tcW w:w="1016" w:type="dxa"/>
            <w:noWrap w:val="0"/>
            <w:vAlign w:val="center"/>
          </w:tcPr>
          <w:p w14:paraId="4A2131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3234" w:type="dxa"/>
            <w:gridSpan w:val="5"/>
            <w:noWrap w:val="0"/>
            <w:vAlign w:val="center"/>
          </w:tcPr>
          <w:p w14:paraId="1A0A716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</w:pPr>
          </w:p>
        </w:tc>
        <w:tc>
          <w:tcPr>
            <w:tcW w:w="3371" w:type="dxa"/>
            <w:gridSpan w:val="3"/>
            <w:noWrap w:val="0"/>
            <w:vAlign w:val="center"/>
          </w:tcPr>
          <w:p w14:paraId="7FFD38B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-20"/>
                <w:sz w:val="24"/>
              </w:rPr>
            </w:pPr>
          </w:p>
        </w:tc>
      </w:tr>
      <w:tr w14:paraId="03ED7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328" w:type="dxa"/>
            <w:gridSpan w:val="18"/>
            <w:noWrap w:val="0"/>
            <w:vAlign w:val="center"/>
          </w:tcPr>
          <w:p w14:paraId="18B58E6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采购单位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意见：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以上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lang w:eastAsia="zh-CN"/>
              </w:rPr>
              <w:t>货物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>经验收合格，同意办理进仓（   ）；验收部分合格，同意按照合同办理退、换货（  ）；</w:t>
            </w:r>
          </w:p>
          <w:p w14:paraId="7FE455D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</w:rPr>
              <w:t xml:space="preserve">              验收不合格，同意按照合同退、换货（   ）或解除合同（   ）。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ab/>
            </w:r>
          </w:p>
          <w:p w14:paraId="5AD73123">
            <w:pPr>
              <w:keepNext w:val="0"/>
              <w:keepLines w:val="0"/>
              <w:pageBreakBefore w:val="0"/>
              <w:tabs>
                <w:tab w:val="left" w:pos="5093"/>
              </w:tabs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学院（部门）负责人签字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：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 xml:space="preserve">   年    月   日       </w:t>
            </w:r>
          </w:p>
        </w:tc>
      </w:tr>
    </w:tbl>
    <w:p w14:paraId="3CEFAF7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Times New Roman" w:hAnsi="Times New Roman" w:cs="Times New Roman"/>
          <w:color w:val="auto"/>
        </w:rPr>
      </w:pPr>
    </w:p>
    <w:p w14:paraId="035B1B84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</w:pPr>
      <w:r>
        <w:rPr>
          <w:rFonts w:hint="default" w:ascii="Times New Roman" w:hAnsi="Times New Roman" w:cs="Times New Roman"/>
          <w:color w:val="auto"/>
        </w:rPr>
        <w:t>注：</w:t>
      </w:r>
      <w:r>
        <w:rPr>
          <w:rFonts w:hint="default" w:ascii="Times New Roman" w:hAnsi="Times New Roman" w:cs="Times New Roman"/>
          <w:color w:val="auto"/>
        </w:rPr>
        <w:fldChar w:fldCharType="begin"/>
      </w:r>
      <w:r>
        <w:rPr>
          <w:rFonts w:hint="default" w:ascii="Times New Roman" w:hAnsi="Times New Roman" w:cs="Times New Roman"/>
          <w:color w:val="auto"/>
        </w:rPr>
        <w:instrText xml:space="preserve"> = 1 \* GB2 </w:instrText>
      </w:r>
      <w:r>
        <w:rPr>
          <w:rFonts w:hint="default" w:ascii="Times New Roman" w:hAnsi="Times New Roman" w:cs="Times New Roman"/>
          <w:color w:val="auto"/>
        </w:rPr>
        <w:fldChar w:fldCharType="separate"/>
      </w:r>
      <w:r>
        <w:rPr>
          <w:rFonts w:hint="default" w:ascii="Times New Roman" w:hAnsi="Times New Roman" w:cs="Times New Roman"/>
          <w:color w:val="auto"/>
        </w:rPr>
        <w:t>⑴</w:t>
      </w:r>
      <w:r>
        <w:rPr>
          <w:rFonts w:hint="default" w:ascii="Times New Roman" w:hAnsi="Times New Roman" w:cs="Times New Roman"/>
          <w:color w:val="auto"/>
        </w:rPr>
        <w:fldChar w:fldCharType="end"/>
      </w:r>
      <w:r>
        <w:rPr>
          <w:rFonts w:hint="default" w:ascii="Times New Roman" w:hAnsi="Times New Roman" w:eastAsia="宋体" w:cs="Times New Roman"/>
          <w:color w:val="auto"/>
          <w:lang w:eastAsia="zh-CN"/>
        </w:rPr>
        <w:t>单价大于等于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1000元的货物验收需填写此表，</w:t>
      </w:r>
      <w:r>
        <w:rPr>
          <w:rFonts w:hint="default" w:ascii="Times New Roman" w:hAnsi="Times New Roman" w:cs="Times New Roman"/>
          <w:color w:val="auto"/>
          <w:lang w:eastAsia="zh-CN"/>
        </w:rPr>
        <w:t>采购单位自行存档，备查，</w:t>
      </w:r>
      <w:r>
        <w:rPr>
          <w:rFonts w:hint="default" w:ascii="Times New Roman" w:hAnsi="Times New Roman" w:cs="Times New Roman"/>
        </w:rPr>
        <w:t>本表一式一份</w:t>
      </w:r>
      <w:r>
        <w:rPr>
          <w:rFonts w:hint="default" w:ascii="Times New Roman" w:hAnsi="Times New Roman" w:eastAsia="宋体" w:cs="Times New Roman"/>
          <w:color w:val="auto"/>
        </w:rPr>
        <w:t>；</w:t>
      </w:r>
      <w:r>
        <w:rPr>
          <w:rFonts w:hint="default" w:ascii="Times New Roman" w:hAnsi="Times New Roman" w:eastAsia="宋体" w:cs="Times New Roman"/>
          <w:color w:val="auto"/>
        </w:rPr>
        <w:fldChar w:fldCharType="begin"/>
      </w:r>
      <w:r>
        <w:rPr>
          <w:rFonts w:hint="default" w:ascii="Times New Roman" w:hAnsi="Times New Roman" w:eastAsia="宋体" w:cs="Times New Roman"/>
          <w:color w:val="auto"/>
        </w:rPr>
        <w:instrText xml:space="preserve"> = 2 \* GB2 </w:instrText>
      </w:r>
      <w:r>
        <w:rPr>
          <w:rFonts w:hint="default" w:ascii="Times New Roman" w:hAnsi="Times New Roman" w:eastAsia="宋体" w:cs="Times New Roman"/>
          <w:color w:val="auto"/>
        </w:rPr>
        <w:fldChar w:fldCharType="separate"/>
      </w:r>
      <w:r>
        <w:rPr>
          <w:rFonts w:hint="default" w:ascii="Times New Roman" w:hAnsi="Times New Roman" w:eastAsia="宋体" w:cs="Times New Roman"/>
          <w:color w:val="auto"/>
        </w:rPr>
        <w:t>⑵</w:t>
      </w:r>
      <w:r>
        <w:rPr>
          <w:rFonts w:hint="default" w:ascii="Times New Roman" w:hAnsi="Times New Roman" w:eastAsia="宋体" w:cs="Times New Roman"/>
          <w:color w:val="auto"/>
        </w:rPr>
        <w:fldChar w:fldCharType="end"/>
      </w:r>
      <w:r>
        <w:rPr>
          <w:rFonts w:hint="default" w:ascii="Times New Roman" w:hAnsi="Times New Roman" w:eastAsia="宋体" w:cs="Times New Roman"/>
          <w:color w:val="auto"/>
        </w:rPr>
        <w:t>经费来源分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行政、</w:t>
      </w:r>
      <w:r>
        <w:rPr>
          <w:rFonts w:hint="default" w:ascii="Times New Roman" w:hAnsi="Times New Roman" w:eastAsia="宋体" w:cs="Times New Roman"/>
          <w:color w:val="auto"/>
        </w:rPr>
        <w:t>教学、科研、基建、自筹、贷款、捐赠、其它等；</w:t>
      </w:r>
      <w:r>
        <w:rPr>
          <w:rFonts w:hint="default" w:ascii="Times New Roman" w:hAnsi="Times New Roman" w:eastAsia="宋体" w:cs="Times New Roman"/>
          <w:color w:val="auto"/>
        </w:rPr>
        <w:fldChar w:fldCharType="begin"/>
      </w:r>
      <w:r>
        <w:rPr>
          <w:rFonts w:hint="default" w:ascii="Times New Roman" w:hAnsi="Times New Roman" w:eastAsia="宋体" w:cs="Times New Roman"/>
          <w:color w:val="auto"/>
        </w:rPr>
        <w:instrText xml:space="preserve"> = 3 \* GB2 </w:instrText>
      </w:r>
      <w:r>
        <w:rPr>
          <w:rFonts w:hint="default" w:ascii="Times New Roman" w:hAnsi="Times New Roman" w:eastAsia="宋体" w:cs="Times New Roman"/>
          <w:color w:val="auto"/>
        </w:rPr>
        <w:fldChar w:fldCharType="separate"/>
      </w:r>
      <w:r>
        <w:rPr>
          <w:rFonts w:hint="default" w:ascii="Times New Roman" w:hAnsi="Times New Roman" w:eastAsia="宋体" w:cs="Times New Roman"/>
          <w:color w:val="auto"/>
        </w:rPr>
        <w:t>⑶</w:t>
      </w:r>
      <w:r>
        <w:rPr>
          <w:rFonts w:hint="default" w:ascii="Times New Roman" w:hAnsi="Times New Roman" w:eastAsia="宋体" w:cs="Times New Roman"/>
          <w:color w:val="auto"/>
        </w:rPr>
        <w:fldChar w:fldCharType="end"/>
      </w:r>
      <w:r>
        <w:rPr>
          <w:rFonts w:hint="default" w:ascii="Times New Roman" w:hAnsi="Times New Roman" w:eastAsia="宋体" w:cs="Times New Roman"/>
          <w:color w:val="auto"/>
        </w:rPr>
        <w:t>使用方向分教学、科研、行政、生活、生产、技术开发、社会服务、其它等；⑷采购形式（只填代号）：政府集中采购（代号1），学校招标采购（代号2），部门自行采购（代号3）</w:t>
      </w:r>
      <w:r>
        <w:rPr>
          <w:rFonts w:hint="default" w:ascii="Times New Roman" w:hAnsi="Times New Roman" w:eastAsia="宋体" w:cs="Times New Roman"/>
          <w:color w:val="auto"/>
          <w:lang w:eastAsia="zh-CN"/>
        </w:rPr>
        <w:t>；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（5）</w:t>
      </w:r>
      <w:r>
        <w:rPr>
          <w:rFonts w:hint="default" w:ascii="Times New Roman" w:hAnsi="Times New Roman" w:eastAsia="宋体" w:cs="Times New Roman"/>
          <w:color w:val="auto"/>
          <w:lang w:eastAsia="zh-CN"/>
        </w:rPr>
        <w:t>涉及特种设备（锅炉、电梯等）、文物、成列品、公务车辆的验收需填此表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。</w:t>
      </w:r>
    </w:p>
    <w:sectPr>
      <w:pgSz w:w="16838" w:h="11906" w:orient="landscape"/>
      <w:pgMar w:top="1417" w:right="1417" w:bottom="1417" w:left="1417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AndChars" w:linePitch="587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9101D"/>
    <w:rsid w:val="0AA96119"/>
    <w:rsid w:val="11604C92"/>
    <w:rsid w:val="2CF9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